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3419D7" w14:textId="77777777" w:rsidR="00780B5B" w:rsidRDefault="006F5CB7">
      <w:pPr>
        <w:pBdr>
          <w:top w:val="nil"/>
          <w:left w:val="nil"/>
          <w:bottom w:val="nil"/>
          <w:right w:val="nil"/>
          <w:between w:val="nil"/>
        </w:pBdr>
        <w:jc w:val="center"/>
        <w:rPr>
          <w:color w:val="000000"/>
        </w:rPr>
      </w:pPr>
      <w:r>
        <w:rPr>
          <w:color w:val="000000"/>
        </w:rPr>
        <w:t>Jesse Joseph</w:t>
      </w:r>
    </w:p>
    <w:p w14:paraId="6CD03780" w14:textId="77777777" w:rsidR="00780B5B" w:rsidRDefault="006F5CB7">
      <w:pPr>
        <w:pBdr>
          <w:top w:val="nil"/>
          <w:left w:val="nil"/>
          <w:bottom w:val="nil"/>
          <w:right w:val="nil"/>
          <w:between w:val="nil"/>
        </w:pBdr>
        <w:jc w:val="center"/>
        <w:rPr>
          <w:color w:val="000000"/>
        </w:rPr>
      </w:pPr>
      <w:r>
        <w:rPr>
          <w:color w:val="000000"/>
        </w:rPr>
        <w:t>University of Hawaii - LTEC</w:t>
      </w:r>
    </w:p>
    <w:p w14:paraId="0AEE2702" w14:textId="77777777" w:rsidR="00780B5B" w:rsidRDefault="00167222">
      <w:pPr>
        <w:pBdr>
          <w:top w:val="nil"/>
          <w:left w:val="nil"/>
          <w:bottom w:val="nil"/>
          <w:right w:val="nil"/>
          <w:between w:val="nil"/>
        </w:pBdr>
        <w:jc w:val="center"/>
        <w:rPr>
          <w:color w:val="000000"/>
        </w:rPr>
      </w:pPr>
      <w:hyperlink r:id="rId9">
        <w:r w:rsidR="006F5CB7">
          <w:rPr>
            <w:color w:val="1155CC"/>
            <w:u w:val="single"/>
          </w:rPr>
          <w:t>Jjoseph4@hawaii.edu</w:t>
        </w:r>
      </w:hyperlink>
    </w:p>
    <w:p w14:paraId="6D5B34CA" w14:textId="77777777" w:rsidR="00780B5B" w:rsidRDefault="00780B5B">
      <w:pPr>
        <w:pBdr>
          <w:top w:val="nil"/>
          <w:left w:val="nil"/>
          <w:bottom w:val="nil"/>
          <w:right w:val="nil"/>
          <w:between w:val="nil"/>
        </w:pBdr>
        <w:rPr>
          <w:color w:val="000000"/>
        </w:rPr>
      </w:pPr>
    </w:p>
    <w:p w14:paraId="5F052B02" w14:textId="77777777" w:rsidR="00780B5B" w:rsidRDefault="00780B5B">
      <w:pPr>
        <w:pBdr>
          <w:top w:val="nil"/>
          <w:left w:val="nil"/>
          <w:bottom w:val="nil"/>
          <w:right w:val="nil"/>
          <w:between w:val="nil"/>
        </w:pBdr>
        <w:rPr>
          <w:color w:val="000000"/>
        </w:rPr>
      </w:pPr>
    </w:p>
    <w:p w14:paraId="644FCEDB" w14:textId="77777777" w:rsidR="00780B5B" w:rsidRDefault="00780B5B">
      <w:pPr>
        <w:pBdr>
          <w:top w:val="nil"/>
          <w:left w:val="nil"/>
          <w:bottom w:val="nil"/>
          <w:right w:val="nil"/>
          <w:between w:val="nil"/>
        </w:pBdr>
        <w:rPr>
          <w:color w:val="000000"/>
        </w:rPr>
      </w:pPr>
    </w:p>
    <w:p w14:paraId="64BF8D4F" w14:textId="77777777" w:rsidR="00780B5B" w:rsidRDefault="006F5CB7">
      <w:pPr>
        <w:pBdr>
          <w:top w:val="nil"/>
          <w:left w:val="nil"/>
          <w:bottom w:val="nil"/>
          <w:right w:val="nil"/>
          <w:between w:val="nil"/>
        </w:pBdr>
        <w:ind w:left="720" w:right="720"/>
        <w:jc w:val="both"/>
        <w:rPr>
          <w:color w:val="000000"/>
        </w:rPr>
      </w:pPr>
      <w:r>
        <w:rPr>
          <w:b/>
          <w:color w:val="000000"/>
        </w:rPr>
        <w:t>Abstract:</w:t>
      </w:r>
      <w:r>
        <w:rPr>
          <w:color w:val="000000"/>
        </w:rPr>
        <w:t xml:space="preserve"> Low-income and first-generation students entering college often do not have the same context for understanding financial literacy as students who come from more economically stable backgrounds. Without adequate support or equal access to content, these students often enter college with less financial aid than they could have qualified for.  It is important for these students to have the tools needed to understand this information as it directly impacts lives. To address this problem, this project designed and evaluated a financial literacy toolkit. The evaluation examined the toolkit’s impact on participants’ (</w:t>
      </w:r>
      <w:r>
        <w:rPr>
          <w:i/>
          <w:color w:val="000000"/>
        </w:rPr>
        <w:t>n</w:t>
      </w:r>
      <w:r>
        <w:rPr>
          <w:color w:val="000000"/>
        </w:rPr>
        <w:t xml:space="preserve"> = 15) satisfaction, perceived value, and ease of use. The results suggest the resource may assist students in understanding and completing financial aid steps throughout their academic journey.  </w:t>
      </w:r>
    </w:p>
    <w:p w14:paraId="239D032A" w14:textId="77777777" w:rsidR="00780B5B" w:rsidRDefault="00780B5B">
      <w:pPr>
        <w:pBdr>
          <w:top w:val="nil"/>
          <w:left w:val="nil"/>
          <w:bottom w:val="nil"/>
          <w:right w:val="nil"/>
          <w:between w:val="nil"/>
        </w:pBdr>
        <w:ind w:left="720" w:right="720"/>
        <w:jc w:val="both"/>
        <w:rPr>
          <w:color w:val="000000"/>
        </w:rPr>
      </w:pPr>
    </w:p>
    <w:p w14:paraId="598F3893" w14:textId="77777777" w:rsidR="00780B5B" w:rsidRDefault="00780B5B">
      <w:pPr>
        <w:pBdr>
          <w:top w:val="nil"/>
          <w:left w:val="nil"/>
          <w:bottom w:val="nil"/>
          <w:right w:val="nil"/>
          <w:between w:val="nil"/>
        </w:pBdr>
        <w:rPr>
          <w:color w:val="FF0000"/>
        </w:rPr>
      </w:pPr>
    </w:p>
    <w:p w14:paraId="667A42D5" w14:textId="77777777" w:rsidR="00780B5B" w:rsidRDefault="006F5CB7">
      <w:pPr>
        <w:pBdr>
          <w:top w:val="nil"/>
          <w:left w:val="nil"/>
          <w:bottom w:val="nil"/>
          <w:right w:val="nil"/>
          <w:between w:val="nil"/>
        </w:pBdr>
        <w:jc w:val="center"/>
        <w:rPr>
          <w:b/>
          <w:color w:val="000000"/>
        </w:rPr>
      </w:pPr>
      <w:r>
        <w:rPr>
          <w:b/>
        </w:rPr>
        <w:t>Introduction</w:t>
      </w:r>
    </w:p>
    <w:p w14:paraId="7B62C0A3" w14:textId="77777777" w:rsidR="00780B5B" w:rsidRDefault="006F5CB7">
      <w:pPr>
        <w:pBdr>
          <w:top w:val="nil"/>
          <w:left w:val="nil"/>
          <w:bottom w:val="nil"/>
          <w:right w:val="nil"/>
          <w:between w:val="nil"/>
        </w:pBdr>
        <w:jc w:val="both"/>
        <w:rPr>
          <w:b/>
          <w:color w:val="000000"/>
        </w:rPr>
      </w:pPr>
      <w:r>
        <w:rPr>
          <w:b/>
          <w:color w:val="000000"/>
        </w:rPr>
        <w:br/>
      </w:r>
    </w:p>
    <w:p w14:paraId="16853690" w14:textId="77777777" w:rsidR="00780B5B" w:rsidRDefault="006F5CB7">
      <w:pPr>
        <w:pBdr>
          <w:top w:val="nil"/>
          <w:left w:val="nil"/>
          <w:bottom w:val="nil"/>
          <w:right w:val="nil"/>
          <w:between w:val="nil"/>
        </w:pBdr>
        <w:jc w:val="both"/>
        <w:rPr>
          <w:color w:val="000000"/>
        </w:rPr>
      </w:pPr>
      <w:r>
        <w:rPr>
          <w:color w:val="000000"/>
        </w:rPr>
        <w:t xml:space="preserve">As students begin or continue their post-secondary education, most of them seek out information about financial aid. While this information can be obtained from counselors, advisors, friends, and parents, it always begins and ends with the student’s ability to navigate this complex process on their own. Furthermore, financial aid is not something that can simply be completed once. Instead, it is an evolving process that must be readdressed each year a student is in college. </w:t>
      </w:r>
    </w:p>
    <w:p w14:paraId="0F8AE3D8" w14:textId="77777777" w:rsidR="00780B5B" w:rsidRDefault="00780B5B">
      <w:pPr>
        <w:pBdr>
          <w:top w:val="nil"/>
          <w:left w:val="nil"/>
          <w:bottom w:val="nil"/>
          <w:right w:val="nil"/>
          <w:between w:val="nil"/>
        </w:pBdr>
        <w:rPr>
          <w:color w:val="000000"/>
        </w:rPr>
      </w:pPr>
    </w:p>
    <w:p w14:paraId="5E538B6A" w14:textId="77777777" w:rsidR="00780B5B" w:rsidRDefault="006F5CB7">
      <w:pPr>
        <w:pBdr>
          <w:top w:val="nil"/>
          <w:left w:val="nil"/>
          <w:bottom w:val="nil"/>
          <w:right w:val="nil"/>
          <w:between w:val="nil"/>
        </w:pBdr>
        <w:jc w:val="both"/>
        <w:rPr>
          <w:color w:val="000000"/>
        </w:rPr>
      </w:pPr>
      <w:r>
        <w:rPr>
          <w:color w:val="000000"/>
        </w:rPr>
        <w:t xml:space="preserve">As the cost of college attendance rises, universities strive hard to make sure students have access to financial </w:t>
      </w:r>
      <w:r>
        <w:t>l</w:t>
      </w:r>
      <w:r>
        <w:rPr>
          <w:color w:val="000000"/>
        </w:rPr>
        <w:t xml:space="preserve">iteracy education. Financial </w:t>
      </w:r>
      <w:r>
        <w:t>literacy is defined by the US Treasury department as the skills, knowledge, and tools that equip people to make individual decisions to attain their goals. The learned skill set of financial literacy assists students in making informed decisions regarding their finances.</w:t>
      </w:r>
      <w:r>
        <w:rPr>
          <w:color w:val="000000"/>
        </w:rPr>
        <w:t xml:space="preserve"> While some universities have been successful in providing their own information through on-campus resources, this information tends to reach only a limited community of students who are actively seeking information. Unfortunately, first-generation, low-income students, who are less likely to have contact with financial aid experts, are most at risk in terms of their persistence being affected by a lack of funding for college (Alon, 2011). The uncertainty tied to the processes, and the lack of reliable financial aid to help them afford a college education, presents a significant barrier to student success. To eliminate this barrier, students must be supplied with a direct resource that explains the financial fundamentals they need to know and do, each year they will be attending university. Specifically, students must be supplied direct instruction on the three principles of financial literacy: </w:t>
      </w:r>
      <w:proofErr w:type="gramStart"/>
      <w:r>
        <w:rPr>
          <w:color w:val="000000"/>
        </w:rPr>
        <w:t>the</w:t>
      </w:r>
      <w:proofErr w:type="gramEnd"/>
      <w:r>
        <w:rPr>
          <w:color w:val="000000"/>
        </w:rPr>
        <w:t xml:space="preserve"> Free Application for Federal Student Aid (FAFSA), scholarships, and loans. </w:t>
      </w:r>
    </w:p>
    <w:p w14:paraId="46185951" w14:textId="77777777" w:rsidR="00780B5B" w:rsidRDefault="00780B5B">
      <w:pPr>
        <w:pBdr>
          <w:top w:val="nil"/>
          <w:left w:val="nil"/>
          <w:bottom w:val="nil"/>
          <w:right w:val="nil"/>
          <w:between w:val="nil"/>
        </w:pBdr>
        <w:jc w:val="both"/>
        <w:rPr>
          <w:color w:val="000000"/>
        </w:rPr>
      </w:pPr>
    </w:p>
    <w:p w14:paraId="2F276346" w14:textId="77777777" w:rsidR="00780B5B" w:rsidRDefault="006F5CB7">
      <w:pPr>
        <w:pBdr>
          <w:top w:val="nil"/>
          <w:left w:val="nil"/>
          <w:bottom w:val="nil"/>
          <w:right w:val="nil"/>
          <w:between w:val="nil"/>
        </w:pBdr>
        <w:jc w:val="both"/>
        <w:rPr>
          <w:strike/>
          <w:color w:val="000000"/>
        </w:rPr>
      </w:pPr>
      <w:r>
        <w:rPr>
          <w:color w:val="000000"/>
        </w:rPr>
        <w:t xml:space="preserve">Financial literacy education is imperative to college students because it is one of the main </w:t>
      </w:r>
      <w:proofErr w:type="gramStart"/>
      <w:r>
        <w:rPr>
          <w:color w:val="000000"/>
        </w:rPr>
        <w:t>reasons</w:t>
      </w:r>
      <w:proofErr w:type="gramEnd"/>
      <w:r>
        <w:rPr>
          <w:color w:val="000000"/>
        </w:rPr>
        <w:t xml:space="preserve"> students reach their educational goals. Data taken from the National Survey of Educational </w:t>
      </w:r>
      <w:r>
        <w:rPr>
          <w:color w:val="000000"/>
        </w:rPr>
        <w:lastRenderedPageBreak/>
        <w:t>Statistics measuring</w:t>
      </w:r>
      <w:r>
        <w:rPr>
          <w:strike/>
          <w:color w:val="000000"/>
        </w:rPr>
        <w:t xml:space="preserve"> </w:t>
      </w:r>
      <w:r>
        <w:rPr>
          <w:color w:val="000000"/>
        </w:rPr>
        <w:t xml:space="preserve">students’ financial aid and socioeconomic status shows a correlation between students from low-income houses and higher dropout rates compared to students from wealthier families (Chen &amp; </w:t>
      </w:r>
      <w:proofErr w:type="spellStart"/>
      <w:r>
        <w:rPr>
          <w:color w:val="000000"/>
        </w:rPr>
        <w:t>DesJardins</w:t>
      </w:r>
      <w:proofErr w:type="spellEnd"/>
      <w:r>
        <w:rPr>
          <w:color w:val="000000"/>
        </w:rPr>
        <w:t>, 2008). According to Alon (2011), receiving financial aid also increases graduation rates, especially for students from low-income families. Furthermore, the National Postsecondary Student Aid Study (2020) reported that two-thirds of students who did not apply for financial aid actually could have qualified for some level of assistance (</w:t>
      </w:r>
      <w:proofErr w:type="spellStart"/>
      <w:r>
        <w:rPr>
          <w:color w:val="000000"/>
        </w:rPr>
        <w:t>Hodara</w:t>
      </w:r>
      <w:proofErr w:type="spellEnd"/>
      <w:r>
        <w:rPr>
          <w:color w:val="000000"/>
        </w:rPr>
        <w:t xml:space="preserve">, n.d.). This suggests that even with the existing amount of access students have to financial aid assistance, more work needs to be done to increase the accessibility of financial aid </w:t>
      </w:r>
      <w:r>
        <w:t>resources</w:t>
      </w:r>
      <w:r>
        <w:rPr>
          <w:color w:val="000000"/>
        </w:rPr>
        <w:t>.</w:t>
      </w:r>
    </w:p>
    <w:p w14:paraId="15184F05" w14:textId="77777777" w:rsidR="00780B5B" w:rsidRDefault="00780B5B">
      <w:pPr>
        <w:pBdr>
          <w:top w:val="nil"/>
          <w:left w:val="nil"/>
          <w:bottom w:val="nil"/>
          <w:right w:val="nil"/>
          <w:between w:val="nil"/>
        </w:pBdr>
        <w:rPr>
          <w:color w:val="000000"/>
        </w:rPr>
      </w:pPr>
    </w:p>
    <w:p w14:paraId="120DF65F" w14:textId="49F306F4" w:rsidR="006A2FE0" w:rsidRDefault="006F5CB7">
      <w:pPr>
        <w:pBdr>
          <w:top w:val="nil"/>
          <w:left w:val="nil"/>
          <w:bottom w:val="nil"/>
          <w:right w:val="nil"/>
          <w:between w:val="nil"/>
        </w:pBdr>
        <w:jc w:val="both"/>
        <w:rPr>
          <w:color w:val="000000"/>
        </w:rPr>
      </w:pPr>
      <w:r>
        <w:rPr>
          <w:color w:val="000000"/>
        </w:rPr>
        <w:t>The purpose of this project was to create</w:t>
      </w:r>
      <w:r>
        <w:t xml:space="preserve"> </w:t>
      </w:r>
      <w:r>
        <w:rPr>
          <w:color w:val="000000"/>
        </w:rPr>
        <w:t>a financial literacy toolkit for students attending the University of Hawaii Maui College. Additionally, the project aimed to evaluate the toolkit for user satisfaction, perceived value, and ease of use.  This toolkit will serve as a reference point not just for new students but for students who are expected to fulfill financial aid applications in subsequent</w:t>
      </w:r>
      <w:r>
        <w:t xml:space="preserve"> </w:t>
      </w:r>
      <w:r>
        <w:rPr>
          <w:color w:val="000000"/>
        </w:rPr>
        <w:t>years during their study. In addition, this toolkit contains information and instruction on the FAFSA, primary scholarships related to the institution, and both unsubsidized and subsidized loans. This toolkit aims to provide clear and comprehensive instruction on financial literacy basics that can be readily shared between households. Due to the high number of first-generation households in Maui County, it was important to design a resource that will serve this community. The purpose of this online toolkit is to reduce common barriers such as difficulty accessing the</w:t>
      </w:r>
      <w:r w:rsidR="006A2FE0">
        <w:rPr>
          <w:color w:val="000000"/>
        </w:rPr>
        <w:t xml:space="preserve"> material, lack of context, and discouragement.</w:t>
      </w:r>
    </w:p>
    <w:p w14:paraId="64EE14F4" w14:textId="77777777" w:rsidR="00780B5B" w:rsidRDefault="00780B5B">
      <w:pPr>
        <w:pBdr>
          <w:top w:val="nil"/>
          <w:left w:val="nil"/>
          <w:bottom w:val="nil"/>
          <w:right w:val="nil"/>
          <w:between w:val="nil"/>
        </w:pBdr>
        <w:jc w:val="both"/>
        <w:rPr>
          <w:color w:val="000000"/>
        </w:rPr>
      </w:pPr>
    </w:p>
    <w:p w14:paraId="461261B8" w14:textId="27DE8A99" w:rsidR="00780B5B" w:rsidRDefault="006F5CB7" w:rsidP="006A2FE0">
      <w:pPr>
        <w:keepNext/>
        <w:keepLines/>
        <w:pBdr>
          <w:top w:val="nil"/>
          <w:left w:val="nil"/>
          <w:bottom w:val="nil"/>
          <w:right w:val="nil"/>
          <w:between w:val="nil"/>
        </w:pBdr>
        <w:jc w:val="center"/>
        <w:rPr>
          <w:color w:val="000000"/>
        </w:rPr>
      </w:pPr>
      <w:r>
        <w:rPr>
          <w:b/>
          <w:color w:val="000000"/>
        </w:rPr>
        <w:t>Literature Review</w:t>
      </w:r>
    </w:p>
    <w:p w14:paraId="1F77E228" w14:textId="77777777" w:rsidR="006A2FE0" w:rsidRDefault="006A2FE0" w:rsidP="006A2FE0">
      <w:pPr>
        <w:keepNext/>
        <w:keepLines/>
        <w:pBdr>
          <w:top w:val="nil"/>
          <w:left w:val="nil"/>
          <w:bottom w:val="nil"/>
          <w:right w:val="nil"/>
          <w:between w:val="nil"/>
        </w:pBdr>
        <w:jc w:val="center"/>
        <w:rPr>
          <w:color w:val="000000"/>
        </w:rPr>
      </w:pPr>
    </w:p>
    <w:p w14:paraId="4A3BB3F3" w14:textId="77777777" w:rsidR="00780B5B" w:rsidRDefault="006F5CB7">
      <w:pPr>
        <w:keepNext/>
        <w:keepLines/>
        <w:pBdr>
          <w:top w:val="nil"/>
          <w:left w:val="nil"/>
          <w:bottom w:val="nil"/>
          <w:right w:val="nil"/>
          <w:between w:val="nil"/>
        </w:pBdr>
        <w:jc w:val="both"/>
        <w:rPr>
          <w:color w:val="000000"/>
        </w:rPr>
      </w:pPr>
      <w:r>
        <w:rPr>
          <w:b/>
          <w:color w:val="000000"/>
        </w:rPr>
        <w:t>Financial Literacy</w:t>
      </w:r>
    </w:p>
    <w:p w14:paraId="6F733E87" w14:textId="77777777" w:rsidR="00780B5B" w:rsidRDefault="00780B5B">
      <w:pPr>
        <w:keepNext/>
        <w:keepLines/>
        <w:pBdr>
          <w:top w:val="nil"/>
          <w:left w:val="nil"/>
          <w:bottom w:val="nil"/>
          <w:right w:val="nil"/>
          <w:between w:val="nil"/>
        </w:pBdr>
        <w:jc w:val="both"/>
      </w:pPr>
    </w:p>
    <w:p w14:paraId="3332A54C" w14:textId="21DC2EAE" w:rsidR="00780B5B" w:rsidRDefault="006F5CB7">
      <w:pPr>
        <w:keepNext/>
        <w:keepLines/>
        <w:pBdr>
          <w:top w:val="nil"/>
          <w:left w:val="nil"/>
          <w:bottom w:val="nil"/>
          <w:right w:val="nil"/>
          <w:between w:val="nil"/>
        </w:pBdr>
        <w:jc w:val="both"/>
        <w:rPr>
          <w:color w:val="000000"/>
        </w:rPr>
      </w:pPr>
      <w:r>
        <w:rPr>
          <w:color w:val="000000"/>
        </w:rPr>
        <w:t xml:space="preserve">Financial aid and understanding the process of applying for it can be the deciding factor in a student’s ability to attend higher education. While much </w:t>
      </w:r>
      <w:r>
        <w:t>work has</w:t>
      </w:r>
      <w:r>
        <w:rPr>
          <w:color w:val="000000"/>
        </w:rPr>
        <w:t xml:space="preserve"> been done in the field of financial aid, it is still not reaching </w:t>
      </w:r>
      <w:r>
        <w:t>the</w:t>
      </w:r>
      <w:r>
        <w:rPr>
          <w:color w:val="000000"/>
        </w:rPr>
        <w:t xml:space="preserve"> majority of students who are looking to attend university. A recent survey of over 100,000 incoming college students from across </w:t>
      </w:r>
      <w:r>
        <w:t>t</w:t>
      </w:r>
      <w:r>
        <w:rPr>
          <w:color w:val="000000"/>
        </w:rPr>
        <w:t xml:space="preserve">he </w:t>
      </w:r>
      <w:r>
        <w:t>United States</w:t>
      </w:r>
      <w:r>
        <w:rPr>
          <w:color w:val="000000"/>
        </w:rPr>
        <w:t>, found that a majority of students failed to answer basic questions about financial literacy pertaining to borrowing, saving, and applying for financial aid (National Association of Student Financial Aid Admissions, 2018). This lack of understanding can be attributed to multiple factors. The same study showed only 40% of students participated in a financial literacy course while attending high school or otherwise. These statistics are important because students who lack basic knowledge regarding financial literacy often find themselves taking out loans and getting into debt. These poor choices result in students feeling high levels of financial anxiety, wh</w:t>
      </w:r>
      <w:r>
        <w:t>ich can lead to high levels of stress and potentially affect decision-making</w:t>
      </w:r>
      <w:r>
        <w:rPr>
          <w:color w:val="000000"/>
        </w:rPr>
        <w:t xml:space="preserve"> (Archuleta et al., 2013). A 2013 study showed that any amount of debt can cause equal levels of anxiety in the borrower, especially when the debt has to do with student loans </w:t>
      </w:r>
      <w:r>
        <w:t>(Archuleta et al., 2013)</w:t>
      </w:r>
      <w:r>
        <w:rPr>
          <w:color w:val="000000"/>
        </w:rPr>
        <w:t xml:space="preserve">. Financial stress is proven to have negative effects on overall college retention and graduation rates (Heckman et al., 2014), as well as long-lasting effects on short-term and long-term goals </w:t>
      </w:r>
      <w:r>
        <w:rPr>
          <w:color w:val="333333"/>
          <w:highlight w:val="white"/>
        </w:rPr>
        <w:t>(</w:t>
      </w:r>
      <w:proofErr w:type="spellStart"/>
      <w:r>
        <w:rPr>
          <w:color w:val="333333"/>
          <w:highlight w:val="white"/>
        </w:rPr>
        <w:t>Fosnacht</w:t>
      </w:r>
      <w:proofErr w:type="spellEnd"/>
      <w:r>
        <w:rPr>
          <w:color w:val="333333"/>
          <w:highlight w:val="white"/>
        </w:rPr>
        <w:t xml:space="preserve">, Calderone 2017). Any project about financial literacy should address these concerns by educating students on basic concepts as well as recurring themes for prolonged financial well-being. </w:t>
      </w:r>
    </w:p>
    <w:p w14:paraId="38FC2FF3" w14:textId="77777777" w:rsidR="00780B5B" w:rsidRDefault="00780B5B">
      <w:pPr>
        <w:pBdr>
          <w:top w:val="nil"/>
          <w:left w:val="nil"/>
          <w:bottom w:val="nil"/>
          <w:right w:val="nil"/>
          <w:between w:val="nil"/>
        </w:pBdr>
        <w:jc w:val="both"/>
        <w:rPr>
          <w:color w:val="000000"/>
        </w:rPr>
      </w:pPr>
    </w:p>
    <w:p w14:paraId="3DC840DD" w14:textId="77777777" w:rsidR="00780B5B" w:rsidRDefault="006F5CB7">
      <w:pPr>
        <w:pBdr>
          <w:top w:val="nil"/>
          <w:left w:val="nil"/>
          <w:bottom w:val="nil"/>
          <w:right w:val="nil"/>
          <w:between w:val="nil"/>
        </w:pBdr>
        <w:jc w:val="both"/>
        <w:rPr>
          <w:color w:val="000000"/>
        </w:rPr>
      </w:pPr>
      <w:r>
        <w:rPr>
          <w:b/>
          <w:color w:val="000000"/>
        </w:rPr>
        <w:t>Low-income and First-Generation Students.</w:t>
      </w:r>
      <w:r>
        <w:rPr>
          <w:color w:val="000000"/>
        </w:rPr>
        <w:t xml:space="preserve"> Addressing the cost of attendance and navigating the applications for financial aid can be a strain on any student, though some may find it more </w:t>
      </w:r>
      <w:r>
        <w:rPr>
          <w:color w:val="000000"/>
        </w:rPr>
        <w:lastRenderedPageBreak/>
        <w:t xml:space="preserve">difficult than others. Low-income or first-generation students may have an increased risk of being affected by the cost of college and the availability of financial aid. Research has highlighted the fact that there is a difference in the dropout rates of low-income students and their upper-income peers. For example, a study conducted by Chen and </w:t>
      </w:r>
      <w:proofErr w:type="spellStart"/>
      <w:r>
        <w:rPr>
          <w:color w:val="000000"/>
        </w:rPr>
        <w:t>DesJardins</w:t>
      </w:r>
      <w:proofErr w:type="spellEnd"/>
      <w:r>
        <w:rPr>
          <w:color w:val="000000"/>
        </w:rPr>
        <w:t xml:space="preserve"> (2008), found that when measuring students based on parental income, students from low-income backgrounds dropped out before their second semester at a 33% average, while students from higher-income demographics were down to 22%. The study additionally found a positive correlation between students whose parents had not graduated from higher education and a higher risk of premature postsecondary departure. Work done to expand access to these materials may combat these challenges to some degree, by offering additional opportunities for students to learn about financial aid and financial literacy.  </w:t>
      </w:r>
    </w:p>
    <w:p w14:paraId="466D31FB" w14:textId="77777777" w:rsidR="00780B5B" w:rsidRDefault="00780B5B">
      <w:pPr>
        <w:pBdr>
          <w:top w:val="nil"/>
          <w:left w:val="nil"/>
          <w:bottom w:val="nil"/>
          <w:right w:val="nil"/>
          <w:between w:val="nil"/>
        </w:pBdr>
        <w:jc w:val="both"/>
        <w:rPr>
          <w:color w:val="000000"/>
        </w:rPr>
      </w:pPr>
    </w:p>
    <w:p w14:paraId="66233FE6" w14:textId="77777777" w:rsidR="00780B5B" w:rsidRDefault="006F5CB7">
      <w:pPr>
        <w:pBdr>
          <w:top w:val="nil"/>
          <w:left w:val="nil"/>
          <w:bottom w:val="nil"/>
          <w:right w:val="nil"/>
          <w:between w:val="nil"/>
        </w:pBdr>
        <w:jc w:val="both"/>
        <w:rPr>
          <w:b/>
          <w:color w:val="000000"/>
        </w:rPr>
      </w:pPr>
      <w:r>
        <w:rPr>
          <w:b/>
          <w:color w:val="000000"/>
        </w:rPr>
        <w:t xml:space="preserve">The FAFSA. </w:t>
      </w:r>
      <w:r>
        <w:rPr>
          <w:color w:val="000000"/>
        </w:rPr>
        <w:t>Financial literacy is a broad concept that includes the ability to utilize and understand various financial skills such as budgeting, financial management, and money borrowing. With the cost of attendance for public and private universities rising 50-60% in the last 10 years (</w:t>
      </w:r>
      <w:proofErr w:type="spellStart"/>
      <w:r>
        <w:rPr>
          <w:i/>
          <w:color w:val="000000"/>
        </w:rPr>
        <w:t>USAFacts</w:t>
      </w:r>
      <w:proofErr w:type="spellEnd"/>
      <w:r>
        <w:rPr>
          <w:color w:val="000000"/>
        </w:rPr>
        <w:t xml:space="preserve">, n.d.) and with the average debt of students exiting colleges nearing 30,000 dollars in 2019 (College Board, 2019), the importance of understanding these concepts has never been more dire. The Free Application for Federal Aid (FAFSA) is a student's first step to getting access to funds that can offset the price of school. Through the FAFSA, students may be eligible to receive the Pell Grant, an educational grant given to students from low-income households. The FAFSA is also an easy way for students to apply for student loans. Students are shown to be statistically more likely to receive more money overall if they file the FAFSA and file it on time (McKinney &amp; Novak, 2015). Furthermore, need-based financial aid such as the Pell Grant is an effective way of bridging the college persistence gap between low-income students and their affluent peers (Alon, 2011). This makes the FAFSA one of the easiest methods for low-income students to start their college planning. </w:t>
      </w:r>
      <w:r>
        <w:t>This important information about the FAFSA</w:t>
      </w:r>
      <w:r>
        <w:rPr>
          <w:color w:val="000000"/>
        </w:rPr>
        <w:t xml:space="preserve">, as well as a curated selection of other financial aid opportunities, creates the backbone of information for any financial literacy website. </w:t>
      </w:r>
    </w:p>
    <w:p w14:paraId="715752F6" w14:textId="77777777" w:rsidR="00780B5B" w:rsidRDefault="00780B5B">
      <w:pPr>
        <w:pBdr>
          <w:top w:val="nil"/>
          <w:left w:val="nil"/>
          <w:bottom w:val="nil"/>
          <w:right w:val="nil"/>
          <w:between w:val="nil"/>
        </w:pBdr>
        <w:jc w:val="both"/>
        <w:rPr>
          <w:color w:val="000000"/>
        </w:rPr>
      </w:pPr>
    </w:p>
    <w:p w14:paraId="3E16A399" w14:textId="77777777" w:rsidR="00780B5B" w:rsidRDefault="006F5CB7">
      <w:pPr>
        <w:pBdr>
          <w:top w:val="nil"/>
          <w:left w:val="nil"/>
          <w:bottom w:val="nil"/>
          <w:right w:val="nil"/>
          <w:between w:val="nil"/>
        </w:pBdr>
        <w:jc w:val="both"/>
        <w:rPr>
          <w:color w:val="000000"/>
        </w:rPr>
      </w:pPr>
      <w:r>
        <w:rPr>
          <w:color w:val="000000"/>
        </w:rPr>
        <w:t xml:space="preserve">Understanding one concept of the financial aid process is not sufficient for students' financial education. Even though the FAFSA is considered one of the most useful tools for obtaining aid, it alone is not enough. A study conducted by the Education Trust in 2015 followed a cohort of 1,000 students over the course of 6 years. Students in that study who received the Pell Grant and came from low-income backgrounds still graduated 14% less than students originating from high-income demographics. While this statistic points out the inequality of student performance and expectations, it can be summarized that the issue of finances is not the only factor when considering student success. Other factors include ease of access to materials, support from family, support from the university, and even parents' college journeys, all of which contribute to student achievement (The Education Trust, 2015). Some universities have made significant progress in neutralizing this unfortunate statistic by investing more heavily in student success and expanding access to key resources (Voss-Ward, 2018). </w:t>
      </w:r>
    </w:p>
    <w:p w14:paraId="058F04B8" w14:textId="77777777" w:rsidR="00780B5B" w:rsidRDefault="00780B5B">
      <w:pPr>
        <w:pBdr>
          <w:top w:val="nil"/>
          <w:left w:val="nil"/>
          <w:bottom w:val="nil"/>
          <w:right w:val="nil"/>
          <w:between w:val="nil"/>
        </w:pBdr>
        <w:jc w:val="both"/>
        <w:rPr>
          <w:color w:val="000000"/>
        </w:rPr>
      </w:pPr>
    </w:p>
    <w:p w14:paraId="5AB4BC0B" w14:textId="77777777" w:rsidR="00780B5B" w:rsidRDefault="006F5CB7">
      <w:pPr>
        <w:pBdr>
          <w:top w:val="nil"/>
          <w:left w:val="nil"/>
          <w:bottom w:val="nil"/>
          <w:right w:val="nil"/>
          <w:between w:val="nil"/>
        </w:pBdr>
        <w:jc w:val="both"/>
        <w:rPr>
          <w:color w:val="000000"/>
        </w:rPr>
      </w:pPr>
      <w:r>
        <w:rPr>
          <w:b/>
          <w:color w:val="000000"/>
        </w:rPr>
        <w:t>Communicating Value.</w:t>
      </w:r>
      <w:r>
        <w:rPr>
          <w:color w:val="000000"/>
        </w:rPr>
        <w:t xml:space="preserve"> Both public and private universities should always question best practices for delivering key financial information. The U.S. Financial Literacy and Education Commission published a study in 2019, in an effort to provide guidelines to colleges seeking to support student understanding of this process </w:t>
      </w:r>
      <w:r>
        <w:t>(U.S. Financial Literacy and Education Commission, 2019)</w:t>
      </w:r>
      <w:r>
        <w:rPr>
          <w:color w:val="000000"/>
        </w:rPr>
        <w:t xml:space="preserve">. The commission identified several best practices for evidence-based financial education programs. These suggestions addressed engaging students in financial literacy education, communicating the </w:t>
      </w:r>
      <w:r>
        <w:rPr>
          <w:color w:val="000000"/>
        </w:rPr>
        <w:lastRenderedPageBreak/>
        <w:t xml:space="preserve">value of the process and its outcomes, and providing clear and customized information to students on the topics of applying, borrowing, and the repayment of student loans (U.S. Financial Literacy and Education Commission, 2019). These standards suggest reliance on easy-to-use tools that can be customized for a target population. It also provides suggestions and insights on the delivery and accessibility of the information being communicated to the intended audience. The article goes on to state that the information needs to be targeted and engaging. Related research into student attention in online learning environments shows that well-made aesthetics play a significant role in capturing student attention (David &amp; </w:t>
      </w:r>
      <w:proofErr w:type="spellStart"/>
      <w:r>
        <w:rPr>
          <w:color w:val="000000"/>
        </w:rPr>
        <w:t>Glore</w:t>
      </w:r>
      <w:proofErr w:type="spellEnd"/>
      <w:r>
        <w:rPr>
          <w:color w:val="000000"/>
        </w:rPr>
        <w:t>, 2010). Engaging students starts with creating a visually appealing and relevant design that draws and holds interest. Furthermore, these resources should be relevant and usable in order for students to form connections to them within their Learning Networks</w:t>
      </w:r>
      <w:r>
        <w:rPr>
          <w:i/>
          <w:color w:val="000000"/>
        </w:rPr>
        <w:t xml:space="preserve"> (SpringerLink</w:t>
      </w:r>
      <w:r>
        <w:rPr>
          <w:color w:val="000000"/>
        </w:rPr>
        <w:t xml:space="preserve">, n.d.). </w:t>
      </w:r>
      <w:r>
        <w:t xml:space="preserve">This understanding </w:t>
      </w:r>
      <w:r>
        <w:rPr>
          <w:color w:val="000000"/>
        </w:rPr>
        <w:t xml:space="preserve">can assist with </w:t>
      </w:r>
      <w:r>
        <w:t xml:space="preserve">making </w:t>
      </w:r>
      <w:r>
        <w:rPr>
          <w:color w:val="000000"/>
        </w:rPr>
        <w:t xml:space="preserve">financial information not only available to students but also to make it meaningful and impactful enough for them to return to it as an active part of their college experience. </w:t>
      </w:r>
    </w:p>
    <w:p w14:paraId="00CAE4BF" w14:textId="77777777" w:rsidR="00780B5B" w:rsidRDefault="00780B5B">
      <w:pPr>
        <w:pBdr>
          <w:top w:val="nil"/>
          <w:left w:val="nil"/>
          <w:bottom w:val="nil"/>
          <w:right w:val="nil"/>
          <w:between w:val="nil"/>
        </w:pBdr>
        <w:jc w:val="both"/>
        <w:rPr>
          <w:color w:val="000000"/>
        </w:rPr>
      </w:pPr>
    </w:p>
    <w:p w14:paraId="066CB945" w14:textId="16F7853B" w:rsidR="00780B5B" w:rsidRPr="006A2FE0" w:rsidRDefault="006F5CB7">
      <w:pPr>
        <w:pBdr>
          <w:top w:val="nil"/>
          <w:left w:val="nil"/>
          <w:bottom w:val="nil"/>
          <w:right w:val="nil"/>
          <w:between w:val="nil"/>
        </w:pBdr>
        <w:jc w:val="both"/>
        <w:rPr>
          <w:color w:val="000000"/>
          <w:highlight w:val="white"/>
        </w:rPr>
      </w:pPr>
      <w:r>
        <w:rPr>
          <w:color w:val="000000"/>
          <w:highlight w:val="white"/>
        </w:rPr>
        <w:t xml:space="preserve">This project's main goal </w:t>
      </w:r>
      <w:r>
        <w:rPr>
          <w:highlight w:val="white"/>
        </w:rPr>
        <w:t>was</w:t>
      </w:r>
      <w:r>
        <w:rPr>
          <w:color w:val="000000"/>
          <w:highlight w:val="white"/>
        </w:rPr>
        <w:t xml:space="preserve"> to address some of the inequality and difficulties that arise for low-income, first-generation students attending higher education. It attempted to do this by designing a </w:t>
      </w:r>
      <w:r>
        <w:rPr>
          <w:highlight w:val="white"/>
        </w:rPr>
        <w:t>toolkit</w:t>
      </w:r>
      <w:r>
        <w:rPr>
          <w:color w:val="000000"/>
          <w:highlight w:val="white"/>
        </w:rPr>
        <w:t xml:space="preserve"> that serves as a bridge for those who need help connecting their financial aid pathways from year-to-year. The resources collected </w:t>
      </w:r>
      <w:r>
        <w:rPr>
          <w:highlight w:val="white"/>
        </w:rPr>
        <w:t>within the financial literature review</w:t>
      </w:r>
      <w:r>
        <w:rPr>
          <w:color w:val="000000"/>
          <w:highlight w:val="white"/>
        </w:rPr>
        <w:t xml:space="preserve"> guided the design and content of this toolkit, which took the form of a website with instructional support for those who are just starting to grasp the concepts of financial literacy. The intention of this project is to communicate the value of this information in a way that will inspire students to educate themselves and expand their knowledge of financial literacy.</w:t>
      </w:r>
    </w:p>
    <w:p w14:paraId="140C42F4" w14:textId="77777777" w:rsidR="00780B5B" w:rsidRDefault="00780B5B">
      <w:pPr>
        <w:pBdr>
          <w:top w:val="nil"/>
          <w:left w:val="nil"/>
          <w:bottom w:val="nil"/>
          <w:right w:val="nil"/>
          <w:between w:val="nil"/>
        </w:pBdr>
        <w:jc w:val="both"/>
        <w:rPr>
          <w:color w:val="000000"/>
        </w:rPr>
      </w:pPr>
    </w:p>
    <w:p w14:paraId="35715349" w14:textId="77777777" w:rsidR="00780B5B" w:rsidRDefault="006F5CB7">
      <w:pPr>
        <w:pBdr>
          <w:top w:val="nil"/>
          <w:left w:val="nil"/>
          <w:bottom w:val="nil"/>
          <w:right w:val="nil"/>
          <w:between w:val="nil"/>
        </w:pBdr>
        <w:jc w:val="center"/>
        <w:rPr>
          <w:b/>
          <w:color w:val="000000"/>
        </w:rPr>
      </w:pPr>
      <w:r>
        <w:rPr>
          <w:b/>
          <w:color w:val="000000"/>
        </w:rPr>
        <w:t xml:space="preserve">Methodology </w:t>
      </w:r>
    </w:p>
    <w:p w14:paraId="5794E209" w14:textId="77777777" w:rsidR="00780B5B" w:rsidRDefault="00780B5B">
      <w:pPr>
        <w:pBdr>
          <w:top w:val="nil"/>
          <w:left w:val="nil"/>
          <w:bottom w:val="nil"/>
          <w:right w:val="nil"/>
          <w:between w:val="nil"/>
        </w:pBdr>
        <w:jc w:val="both"/>
        <w:rPr>
          <w:b/>
          <w:color w:val="000000"/>
        </w:rPr>
      </w:pPr>
    </w:p>
    <w:p w14:paraId="05B05295" w14:textId="77777777" w:rsidR="00780B5B" w:rsidRDefault="006F5CB7">
      <w:pPr>
        <w:pBdr>
          <w:top w:val="nil"/>
          <w:left w:val="nil"/>
          <w:bottom w:val="nil"/>
          <w:right w:val="nil"/>
          <w:between w:val="nil"/>
        </w:pBdr>
        <w:jc w:val="both"/>
        <w:rPr>
          <w:color w:val="000000"/>
        </w:rPr>
      </w:pPr>
      <w:r>
        <w:rPr>
          <w:color w:val="000000"/>
          <w:highlight w:val="white"/>
        </w:rPr>
        <w:t xml:space="preserve">The current project consisted of two main halves, the creation of the financial literacy toolkit, and its evaluation. The web design of the toolkit was named the Financial Literacy Relay and it used information gathered during the literature review to create a comprehensive, easy to use resource targeted at first-generation and low-income students </w:t>
      </w:r>
      <w:r>
        <w:rPr>
          <w:strike/>
          <w:color w:val="000000"/>
          <w:highlight w:val="white"/>
        </w:rPr>
        <w:t>who are</w:t>
      </w:r>
      <w:r>
        <w:rPr>
          <w:color w:val="000000"/>
          <w:highlight w:val="white"/>
        </w:rPr>
        <w:t xml:space="preserve"> attending or planning to attend UH Maui College. This project was then evaluated using a usability study in order to bring out the best possible experience </w:t>
      </w:r>
      <w:r>
        <w:rPr>
          <w:highlight w:val="white"/>
        </w:rPr>
        <w:t>for</w:t>
      </w:r>
      <w:r>
        <w:rPr>
          <w:color w:val="000000"/>
          <w:highlight w:val="white"/>
        </w:rPr>
        <w:t xml:space="preserve"> students. </w:t>
      </w:r>
    </w:p>
    <w:p w14:paraId="585CD367" w14:textId="77777777" w:rsidR="00780B5B" w:rsidRDefault="00780B5B">
      <w:pPr>
        <w:pBdr>
          <w:top w:val="nil"/>
          <w:left w:val="nil"/>
          <w:bottom w:val="nil"/>
          <w:right w:val="nil"/>
          <w:between w:val="nil"/>
        </w:pBdr>
        <w:spacing w:line="276" w:lineRule="auto"/>
        <w:rPr>
          <w:rFonts w:ascii="Arial" w:eastAsia="Arial" w:hAnsi="Arial" w:cs="Arial"/>
          <w:color w:val="000000"/>
          <w:sz w:val="22"/>
          <w:szCs w:val="22"/>
        </w:rPr>
      </w:pPr>
    </w:p>
    <w:p w14:paraId="7C26F5E0" w14:textId="77777777" w:rsidR="00780B5B" w:rsidRDefault="006F5CB7">
      <w:pPr>
        <w:pBdr>
          <w:top w:val="nil"/>
          <w:left w:val="nil"/>
          <w:bottom w:val="nil"/>
          <w:right w:val="nil"/>
          <w:between w:val="nil"/>
        </w:pBdr>
        <w:spacing w:line="276" w:lineRule="auto"/>
      </w:pPr>
      <w:r>
        <w:rPr>
          <w:color w:val="000000"/>
        </w:rPr>
        <w:t>In the following paragraphs, the project’s design and evaluation strategies will be explained.  Additionally, the approach to conducting a fair and objective evaluation of the design is described in order to identify the strengths and weaknesses of the toolkit’s design functionality and answer key research questions.</w:t>
      </w:r>
    </w:p>
    <w:p w14:paraId="7DB37BF2" w14:textId="77777777" w:rsidR="00780B5B" w:rsidRDefault="00780B5B">
      <w:pPr>
        <w:pBdr>
          <w:top w:val="nil"/>
          <w:left w:val="nil"/>
          <w:bottom w:val="nil"/>
          <w:right w:val="nil"/>
          <w:between w:val="nil"/>
        </w:pBdr>
        <w:spacing w:line="276" w:lineRule="auto"/>
      </w:pPr>
    </w:p>
    <w:p w14:paraId="69A6F091" w14:textId="77777777" w:rsidR="00780B5B" w:rsidRDefault="006F5CB7">
      <w:pPr>
        <w:pBdr>
          <w:top w:val="nil"/>
          <w:left w:val="nil"/>
          <w:bottom w:val="nil"/>
          <w:right w:val="nil"/>
          <w:between w:val="nil"/>
        </w:pBdr>
        <w:spacing w:line="276" w:lineRule="auto"/>
        <w:rPr>
          <w:b/>
          <w:color w:val="000000"/>
        </w:rPr>
      </w:pPr>
      <w:r>
        <w:rPr>
          <w:b/>
          <w:color w:val="000000"/>
        </w:rPr>
        <w:t>Content Analysis</w:t>
      </w:r>
    </w:p>
    <w:p w14:paraId="4467DC0B" w14:textId="77777777" w:rsidR="00780B5B" w:rsidRDefault="00780B5B">
      <w:pPr>
        <w:pBdr>
          <w:top w:val="nil"/>
          <w:left w:val="nil"/>
          <w:bottom w:val="nil"/>
          <w:right w:val="nil"/>
          <w:between w:val="nil"/>
        </w:pBdr>
        <w:spacing w:line="276" w:lineRule="auto"/>
        <w:rPr>
          <w:b/>
        </w:rPr>
      </w:pPr>
    </w:p>
    <w:p w14:paraId="5F716504" w14:textId="77777777" w:rsidR="00780B5B" w:rsidRDefault="006F5CB7">
      <w:pPr>
        <w:pBdr>
          <w:top w:val="nil"/>
          <w:left w:val="nil"/>
          <w:bottom w:val="nil"/>
          <w:right w:val="nil"/>
          <w:between w:val="nil"/>
        </w:pBdr>
        <w:spacing w:line="276" w:lineRule="auto"/>
      </w:pPr>
      <w:r>
        <w:rPr>
          <w:color w:val="000000"/>
        </w:rPr>
        <w:t>Students looking to attend college on average do not understand even basic components of financial literacy (NASFAA, 2018). This project, The Financial Literacy Relay (FLR), serves as a first step to acclimating postsecondary students to this potentially new information. This resource was meant to be a starting—and a returning—point</w:t>
      </w:r>
      <w:r>
        <w:t xml:space="preserve"> </w:t>
      </w:r>
      <w:r>
        <w:rPr>
          <w:color w:val="000000"/>
        </w:rPr>
        <w:t xml:space="preserve">for students to learn and understand their options for financial aid when planning to attend the University of Hawaii Maui College. This </w:t>
      </w:r>
      <w:r>
        <w:t xml:space="preserve">online toolkit’s </w:t>
      </w:r>
      <w:r>
        <w:rPr>
          <w:color w:val="000000"/>
        </w:rPr>
        <w:t xml:space="preserve">main function is to educate students on three main pillars of financial </w:t>
      </w:r>
      <w:r>
        <w:rPr>
          <w:color w:val="000000"/>
        </w:rPr>
        <w:lastRenderedPageBreak/>
        <w:t xml:space="preserve">literacy: </w:t>
      </w:r>
      <w:proofErr w:type="gramStart"/>
      <w:r>
        <w:rPr>
          <w:color w:val="000000"/>
        </w:rPr>
        <w:t>the</w:t>
      </w:r>
      <w:proofErr w:type="gramEnd"/>
      <w:r>
        <w:rPr>
          <w:color w:val="000000"/>
        </w:rPr>
        <w:t xml:space="preserve"> Free Application for Federal Student Aid (FAFSA), local scholarships, and loans. Each of these main aspects is covered in enough detail to teach students foundational skills and educate them on how and when to apply. It is the purpose of this website not only to teach about these aspects of financial aid but also to teach students that what they accomplish one year will need to be repeated each year they attend higher education. </w:t>
      </w:r>
    </w:p>
    <w:p w14:paraId="1C3D2E2F" w14:textId="77777777" w:rsidR="00780B5B" w:rsidRDefault="00780B5B">
      <w:pPr>
        <w:pBdr>
          <w:top w:val="nil"/>
          <w:left w:val="nil"/>
          <w:bottom w:val="nil"/>
          <w:right w:val="nil"/>
          <w:between w:val="nil"/>
        </w:pBdr>
        <w:spacing w:line="276" w:lineRule="auto"/>
      </w:pPr>
    </w:p>
    <w:p w14:paraId="722191D8" w14:textId="77777777" w:rsidR="00780B5B" w:rsidRDefault="006F5CB7">
      <w:pPr>
        <w:pBdr>
          <w:top w:val="nil"/>
          <w:left w:val="nil"/>
          <w:bottom w:val="nil"/>
          <w:right w:val="nil"/>
          <w:between w:val="nil"/>
        </w:pBdr>
        <w:spacing w:line="276" w:lineRule="auto"/>
        <w:rPr>
          <w:highlight w:val="white"/>
        </w:rPr>
      </w:pPr>
      <w:r>
        <w:rPr>
          <w:color w:val="000000"/>
          <w:highlight w:val="white"/>
        </w:rPr>
        <w:t xml:space="preserve">It is the </w:t>
      </w:r>
      <w:r>
        <w:rPr>
          <w:highlight w:val="white"/>
        </w:rPr>
        <w:t xml:space="preserve">objective </w:t>
      </w:r>
      <w:r>
        <w:rPr>
          <w:color w:val="000000"/>
          <w:highlight w:val="white"/>
        </w:rPr>
        <w:t xml:space="preserve">of this project that </w:t>
      </w:r>
      <w:r>
        <w:rPr>
          <w:highlight w:val="white"/>
        </w:rPr>
        <w:t xml:space="preserve">with the use </w:t>
      </w:r>
      <w:r>
        <w:rPr>
          <w:color w:val="000000"/>
          <w:highlight w:val="white"/>
        </w:rPr>
        <w:t xml:space="preserve">of this </w:t>
      </w:r>
      <w:r>
        <w:rPr>
          <w:highlight w:val="white"/>
        </w:rPr>
        <w:t>toolkit</w:t>
      </w:r>
      <w:r>
        <w:rPr>
          <w:color w:val="000000"/>
          <w:highlight w:val="white"/>
        </w:rPr>
        <w:t xml:space="preserve"> students would be able to comprehend the necessary requirements of the FAFSA, when it opens, and why finishing it early is an important factor in its completion (See Appendix A1). Likewise, students should be able to identify two important recurring scholarships that will have direct and meaningful benefits to students who are attending The University of Hawaii Maui College (See Appendix A2). These two scholarships are the UH System Common application and the Hawaii Community Foundation scholarship. Lastly, students shall understand pertinent information about student loans, important distinctions among them, and how to understand financial aid offers presented by universities (See Appendix A3). These </w:t>
      </w:r>
      <w:r>
        <w:rPr>
          <w:highlight w:val="white"/>
        </w:rPr>
        <w:t>areas of</w:t>
      </w:r>
      <w:r>
        <w:rPr>
          <w:color w:val="000000"/>
          <w:highlight w:val="white"/>
        </w:rPr>
        <w:t xml:space="preserve"> financial aid will be taught in a way to educate students about the necessity of repetition in this process, and how each year, each of these factors will need to be renewed. </w:t>
      </w:r>
    </w:p>
    <w:p w14:paraId="0CE50455" w14:textId="77777777" w:rsidR="00780B5B" w:rsidRDefault="00780B5B">
      <w:pPr>
        <w:pBdr>
          <w:top w:val="nil"/>
          <w:left w:val="nil"/>
          <w:bottom w:val="nil"/>
          <w:right w:val="nil"/>
          <w:between w:val="nil"/>
        </w:pBdr>
        <w:spacing w:line="276" w:lineRule="auto"/>
        <w:rPr>
          <w:highlight w:val="white"/>
        </w:rPr>
      </w:pPr>
    </w:p>
    <w:p w14:paraId="48E3E3E8" w14:textId="77777777" w:rsidR="00780B5B" w:rsidRDefault="006F5CB7">
      <w:pPr>
        <w:pBdr>
          <w:top w:val="nil"/>
          <w:left w:val="nil"/>
          <w:bottom w:val="nil"/>
          <w:right w:val="nil"/>
          <w:between w:val="nil"/>
        </w:pBdr>
        <w:spacing w:line="276" w:lineRule="auto"/>
        <w:rPr>
          <w:b/>
          <w:color w:val="000000"/>
        </w:rPr>
      </w:pPr>
      <w:r>
        <w:rPr>
          <w:b/>
          <w:color w:val="000000"/>
        </w:rPr>
        <w:t>Project Design</w:t>
      </w:r>
    </w:p>
    <w:p w14:paraId="69AB0981" w14:textId="77777777" w:rsidR="00780B5B" w:rsidRDefault="00780B5B">
      <w:pPr>
        <w:pBdr>
          <w:top w:val="nil"/>
          <w:left w:val="nil"/>
          <w:bottom w:val="nil"/>
          <w:right w:val="nil"/>
          <w:between w:val="nil"/>
        </w:pBdr>
        <w:spacing w:line="276" w:lineRule="auto"/>
        <w:rPr>
          <w:b/>
        </w:rPr>
      </w:pPr>
    </w:p>
    <w:p w14:paraId="61988BFA" w14:textId="77777777" w:rsidR="00780B5B" w:rsidRDefault="006F5CB7">
      <w:pPr>
        <w:pBdr>
          <w:top w:val="nil"/>
          <w:left w:val="nil"/>
          <w:bottom w:val="nil"/>
          <w:right w:val="nil"/>
          <w:between w:val="nil"/>
        </w:pBdr>
        <w:spacing w:line="276" w:lineRule="auto"/>
        <w:jc w:val="both"/>
        <w:rPr>
          <w:color w:val="000000"/>
        </w:rPr>
      </w:pPr>
      <w:r>
        <w:rPr>
          <w:color w:val="000000"/>
        </w:rPr>
        <w:t>It was the job of the designer to bring this project to life with engaging and exciting methods to capture and hold student attention. Well-made aesthetics and designs should accompany the material in order to keep student interest and make it memorable (</w:t>
      </w:r>
      <w:proofErr w:type="spellStart"/>
      <w:r>
        <w:rPr>
          <w:color w:val="000000"/>
        </w:rPr>
        <w:t>Glore</w:t>
      </w:r>
      <w:proofErr w:type="spellEnd"/>
      <w:r>
        <w:rPr>
          <w:color w:val="000000"/>
        </w:rPr>
        <w:t>, 2010).  Each student who attends the University of Hawaii system is given a Gmail account as their primary college email, thus the choice was made to create this webpage in Google Sites. The ease of access and integration of the Google tools</w:t>
      </w:r>
      <w:r>
        <w:t xml:space="preserve">, such as Google Docs, and Google Forms </w:t>
      </w:r>
      <w:r>
        <w:rPr>
          <w:color w:val="000000"/>
        </w:rPr>
        <w:t xml:space="preserve">created an expressive, and familiar canvas for this </w:t>
      </w:r>
      <w:r>
        <w:t>project's</w:t>
      </w:r>
      <w:r>
        <w:rPr>
          <w:color w:val="000000"/>
        </w:rPr>
        <w:t xml:space="preserve"> design.</w:t>
      </w:r>
    </w:p>
    <w:p w14:paraId="343EE829" w14:textId="77777777" w:rsidR="00780B5B" w:rsidRDefault="00780B5B">
      <w:pPr>
        <w:keepNext/>
        <w:keepLines/>
        <w:pBdr>
          <w:top w:val="nil"/>
          <w:left w:val="nil"/>
          <w:bottom w:val="nil"/>
          <w:right w:val="nil"/>
          <w:between w:val="nil"/>
        </w:pBdr>
        <w:spacing w:line="276" w:lineRule="auto"/>
        <w:jc w:val="both"/>
        <w:rPr>
          <w:color w:val="000000"/>
        </w:rPr>
      </w:pPr>
    </w:p>
    <w:p w14:paraId="6C5D4DC6" w14:textId="4B7E7463" w:rsidR="00780B5B" w:rsidRDefault="006F5CB7">
      <w:pPr>
        <w:keepNext/>
        <w:keepLines/>
        <w:pBdr>
          <w:top w:val="nil"/>
          <w:left w:val="nil"/>
          <w:bottom w:val="nil"/>
          <w:right w:val="nil"/>
          <w:between w:val="nil"/>
        </w:pBdr>
        <w:spacing w:line="276" w:lineRule="auto"/>
        <w:jc w:val="both"/>
        <w:rPr>
          <w:color w:val="000000"/>
        </w:rPr>
      </w:pPr>
      <w:r>
        <w:rPr>
          <w:color w:val="000000"/>
        </w:rPr>
        <w:t xml:space="preserve">This design featured four main sections laid out as a learning resource for financial literacy education. The </w:t>
      </w:r>
      <w:r>
        <w:t>toolkit’s</w:t>
      </w:r>
      <w:r>
        <w:rPr>
          <w:color w:val="000000"/>
        </w:rPr>
        <w:t xml:space="preserve"> introduction page served as both an introduction to the topic, while also providing some general information about how to use the website. The introduction also hosted a video of the author explaining how to utilize the website and the information provided. The FLR website contain</w:t>
      </w:r>
      <w:r w:rsidR="00C24029">
        <w:rPr>
          <w:color w:val="000000"/>
        </w:rPr>
        <w:t>ed</w:t>
      </w:r>
      <w:r>
        <w:rPr>
          <w:color w:val="000000"/>
        </w:rPr>
        <w:t xml:space="preserve"> three sub-pages both linked on the main page as well as in a drop-down menu. These sub-pages include</w:t>
      </w:r>
      <w:r w:rsidR="00C24029">
        <w:rPr>
          <w:color w:val="000000"/>
        </w:rPr>
        <w:t>d</w:t>
      </w:r>
      <w:r>
        <w:rPr>
          <w:color w:val="000000"/>
        </w:rPr>
        <w:t xml:space="preserve"> FAFSA, scholarships, and student loans. Each subpage </w:t>
      </w:r>
      <w:r w:rsidR="00C24029">
        <w:rPr>
          <w:color w:val="000000"/>
        </w:rPr>
        <w:t>was</w:t>
      </w:r>
      <w:r>
        <w:rPr>
          <w:color w:val="000000"/>
        </w:rPr>
        <w:t xml:space="preserve"> divided up into four primary sections, an introduction to the topic, when the application opens including dates for recurring enrollment, instructions on how to get it started, and how to prepare for the future.</w:t>
      </w:r>
    </w:p>
    <w:p w14:paraId="527D9FD0" w14:textId="77777777" w:rsidR="00780B5B" w:rsidRDefault="00780B5B">
      <w:pPr>
        <w:keepNext/>
        <w:keepLines/>
        <w:pBdr>
          <w:top w:val="nil"/>
          <w:left w:val="nil"/>
          <w:bottom w:val="nil"/>
          <w:right w:val="nil"/>
          <w:between w:val="nil"/>
        </w:pBdr>
        <w:jc w:val="both"/>
      </w:pPr>
    </w:p>
    <w:p w14:paraId="3868C435" w14:textId="77777777" w:rsidR="00780B5B" w:rsidRDefault="006F5CB7">
      <w:pPr>
        <w:jc w:val="both"/>
        <w:rPr>
          <w:b/>
        </w:rPr>
      </w:pPr>
      <w:r>
        <w:rPr>
          <w:b/>
        </w:rPr>
        <w:t>Research Questions</w:t>
      </w:r>
    </w:p>
    <w:p w14:paraId="263BF055" w14:textId="77777777" w:rsidR="00780B5B" w:rsidRDefault="00780B5B">
      <w:pPr>
        <w:jc w:val="both"/>
        <w:rPr>
          <w:b/>
        </w:rPr>
      </w:pPr>
    </w:p>
    <w:p w14:paraId="647FC6DE" w14:textId="552BD273" w:rsidR="00780B5B" w:rsidRDefault="006F5CB7">
      <w:pPr>
        <w:jc w:val="both"/>
      </w:pPr>
      <w:r>
        <w:t>In order to design this project and to create effective content, the following research questions were addressed.</w:t>
      </w:r>
    </w:p>
    <w:p w14:paraId="14FD1243" w14:textId="77777777" w:rsidR="00780B5B" w:rsidRDefault="00780B5B">
      <w:pPr>
        <w:jc w:val="both"/>
      </w:pPr>
    </w:p>
    <w:p w14:paraId="4BB23F20" w14:textId="77777777" w:rsidR="00780B5B" w:rsidRDefault="006F5CB7">
      <w:pPr>
        <w:numPr>
          <w:ilvl w:val="0"/>
          <w:numId w:val="9"/>
        </w:numPr>
        <w:spacing w:line="276" w:lineRule="auto"/>
      </w:pPr>
      <w:r>
        <w:t>How do low-income first-generation college students rate the level of user satisfaction of the financial literacy resource?</w:t>
      </w:r>
    </w:p>
    <w:p w14:paraId="102C7D9A" w14:textId="77777777" w:rsidR="00780B5B" w:rsidRDefault="006F5CB7">
      <w:pPr>
        <w:numPr>
          <w:ilvl w:val="0"/>
          <w:numId w:val="9"/>
        </w:numPr>
        <w:spacing w:line="276" w:lineRule="auto"/>
      </w:pPr>
      <w:r>
        <w:t>How do low-income first-generation college students rate the perceived value of a financial literacy resource?</w:t>
      </w:r>
    </w:p>
    <w:p w14:paraId="15DB41A8" w14:textId="77777777" w:rsidR="00780B5B" w:rsidRDefault="006F5CB7">
      <w:pPr>
        <w:numPr>
          <w:ilvl w:val="0"/>
          <w:numId w:val="9"/>
        </w:numPr>
        <w:spacing w:line="276" w:lineRule="auto"/>
      </w:pPr>
      <w:r>
        <w:t>How do low-income first-generation college students rate the ease of use of a financial literacy resource?</w:t>
      </w:r>
    </w:p>
    <w:p w14:paraId="1772932A" w14:textId="77777777" w:rsidR="00780B5B" w:rsidRDefault="00780B5B">
      <w:pPr>
        <w:keepNext/>
        <w:keepLines/>
        <w:pBdr>
          <w:top w:val="nil"/>
          <w:left w:val="nil"/>
          <w:bottom w:val="nil"/>
          <w:right w:val="nil"/>
          <w:between w:val="nil"/>
        </w:pBdr>
        <w:jc w:val="both"/>
      </w:pPr>
    </w:p>
    <w:p w14:paraId="21847087" w14:textId="77777777" w:rsidR="00780B5B" w:rsidRDefault="006F5CB7">
      <w:pPr>
        <w:pBdr>
          <w:top w:val="nil"/>
          <w:left w:val="nil"/>
          <w:bottom w:val="nil"/>
          <w:right w:val="nil"/>
          <w:between w:val="nil"/>
        </w:pBdr>
        <w:jc w:val="both"/>
        <w:rPr>
          <w:u w:val="single"/>
        </w:rPr>
      </w:pPr>
      <w:r>
        <w:rPr>
          <w:rFonts w:ascii="Arial" w:eastAsia="Arial" w:hAnsi="Arial" w:cs="Arial"/>
          <w:color w:val="000000"/>
          <w:sz w:val="22"/>
          <w:szCs w:val="22"/>
        </w:rPr>
        <w:br/>
      </w:r>
      <w:r>
        <w:rPr>
          <w:color w:val="000000"/>
          <w:u w:val="single"/>
        </w:rPr>
        <w:t>Introduction</w:t>
      </w:r>
    </w:p>
    <w:p w14:paraId="70DD9C58" w14:textId="77777777" w:rsidR="00780B5B" w:rsidRDefault="00780B5B">
      <w:pPr>
        <w:pBdr>
          <w:top w:val="nil"/>
          <w:left w:val="nil"/>
          <w:bottom w:val="nil"/>
          <w:right w:val="nil"/>
          <w:between w:val="nil"/>
        </w:pBdr>
        <w:jc w:val="both"/>
        <w:rPr>
          <w:b/>
        </w:rPr>
      </w:pPr>
    </w:p>
    <w:p w14:paraId="00C3C9BE" w14:textId="3EB0F85F" w:rsidR="00780B5B" w:rsidRDefault="006F5CB7">
      <w:pPr>
        <w:pBdr>
          <w:top w:val="nil"/>
          <w:left w:val="nil"/>
          <w:bottom w:val="nil"/>
          <w:right w:val="nil"/>
          <w:between w:val="nil"/>
        </w:pBdr>
        <w:jc w:val="both"/>
        <w:rPr>
          <w:color w:val="000000"/>
        </w:rPr>
      </w:pPr>
      <w:r>
        <w:rPr>
          <w:color w:val="000000"/>
        </w:rPr>
        <w:t xml:space="preserve">The introduction served as the hook to grab students’ attention. The main features of this page </w:t>
      </w:r>
      <w:r>
        <w:t xml:space="preserve">were </w:t>
      </w:r>
      <w:r>
        <w:rPr>
          <w:color w:val="000000"/>
        </w:rPr>
        <w:t xml:space="preserve">a full banner graphic and title. Above the graphic </w:t>
      </w:r>
      <w:r>
        <w:t>was</w:t>
      </w:r>
      <w:r>
        <w:rPr>
          <w:color w:val="000000"/>
        </w:rPr>
        <w:t xml:space="preserve"> a tool and navigation bar that allow</w:t>
      </w:r>
      <w:r>
        <w:t>ed</w:t>
      </w:r>
      <w:r>
        <w:rPr>
          <w:color w:val="000000"/>
        </w:rPr>
        <w:t xml:space="preserve"> the user to open up a drop-down menu that c</w:t>
      </w:r>
      <w:r w:rsidR="00C24029">
        <w:rPr>
          <w:color w:val="000000"/>
        </w:rPr>
        <w:t>ould</w:t>
      </w:r>
      <w:r>
        <w:rPr>
          <w:color w:val="000000"/>
        </w:rPr>
        <w:t xml:space="preserve"> be used to traverse to different sections of the website. Below the title </w:t>
      </w:r>
      <w:r>
        <w:t>was</w:t>
      </w:r>
      <w:r>
        <w:rPr>
          <w:color w:val="000000"/>
        </w:rPr>
        <w:t xml:space="preserve"> an embedded video. </w:t>
      </w:r>
      <w:r>
        <w:t>I</w:t>
      </w:r>
      <w:r>
        <w:rPr>
          <w:color w:val="000000"/>
        </w:rPr>
        <w:t>n the video, a subject matter expert explain</w:t>
      </w:r>
      <w:r>
        <w:t>ed</w:t>
      </w:r>
      <w:r>
        <w:rPr>
          <w:color w:val="000000"/>
        </w:rPr>
        <w:t xml:space="preserve"> the website, how it functions, and how to get the most out of its tools. This information </w:t>
      </w:r>
      <w:r>
        <w:t>was</w:t>
      </w:r>
      <w:r>
        <w:rPr>
          <w:color w:val="000000"/>
        </w:rPr>
        <w:t xml:space="preserve"> included below the video, to accommodate students who would rather read the </w:t>
      </w:r>
      <w:r>
        <w:t>toolkit</w:t>
      </w:r>
      <w:r>
        <w:rPr>
          <w:color w:val="000000"/>
        </w:rPr>
        <w:t>’s intro and instructions. This introduction page include</w:t>
      </w:r>
      <w:r>
        <w:t>d</w:t>
      </w:r>
      <w:r>
        <w:rPr>
          <w:color w:val="000000"/>
        </w:rPr>
        <w:t xml:space="preserve"> links and images to the subpages on the website. This page also contain</w:t>
      </w:r>
      <w:r>
        <w:t>ed</w:t>
      </w:r>
      <w:r>
        <w:rPr>
          <w:color w:val="000000"/>
        </w:rPr>
        <w:t xml:space="preserve"> a section dedicated to the Remind App, a texting resource that allows students to join text channels. This feature allow</w:t>
      </w:r>
      <w:r>
        <w:t>ed</w:t>
      </w:r>
      <w:r>
        <w:rPr>
          <w:color w:val="000000"/>
        </w:rPr>
        <w:t xml:space="preserve"> students to opt into different kinds of reminders or text a financial aid counselor with a question.</w:t>
      </w:r>
    </w:p>
    <w:p w14:paraId="721F358B" w14:textId="77777777" w:rsidR="00780B5B" w:rsidRDefault="00780B5B">
      <w:pPr>
        <w:pBdr>
          <w:top w:val="nil"/>
          <w:left w:val="nil"/>
          <w:bottom w:val="nil"/>
          <w:right w:val="nil"/>
          <w:between w:val="nil"/>
        </w:pBdr>
        <w:jc w:val="both"/>
      </w:pPr>
    </w:p>
    <w:p w14:paraId="32560631" w14:textId="77777777" w:rsidR="00780B5B" w:rsidRDefault="006F5CB7">
      <w:pPr>
        <w:pBdr>
          <w:top w:val="nil"/>
          <w:left w:val="nil"/>
          <w:bottom w:val="nil"/>
          <w:right w:val="nil"/>
          <w:between w:val="nil"/>
        </w:pBdr>
        <w:jc w:val="both"/>
        <w:rPr>
          <w:u w:val="single"/>
        </w:rPr>
      </w:pPr>
      <w:r>
        <w:rPr>
          <w:u w:val="single"/>
        </w:rPr>
        <w:t>FAFSA</w:t>
      </w:r>
    </w:p>
    <w:p w14:paraId="29384C03" w14:textId="77777777" w:rsidR="00780B5B" w:rsidRDefault="00780B5B">
      <w:pPr>
        <w:pBdr>
          <w:top w:val="nil"/>
          <w:left w:val="nil"/>
          <w:bottom w:val="nil"/>
          <w:right w:val="nil"/>
          <w:between w:val="nil"/>
        </w:pBdr>
        <w:jc w:val="both"/>
        <w:rPr>
          <w:u w:val="single"/>
        </w:rPr>
      </w:pPr>
    </w:p>
    <w:p w14:paraId="6FC8CA21" w14:textId="77777777" w:rsidR="00780B5B" w:rsidRDefault="006F5CB7">
      <w:pPr>
        <w:pBdr>
          <w:top w:val="nil"/>
          <w:left w:val="nil"/>
          <w:bottom w:val="nil"/>
          <w:right w:val="nil"/>
          <w:between w:val="nil"/>
        </w:pBdr>
        <w:jc w:val="both"/>
      </w:pPr>
      <w:r>
        <w:t>This page contained four main sections: the intro, the FAFSA requirements, how to begin, and following up. Each section was brief but detailed enough to contain sufficient instructional information. These sections were structured in a way to give participants a pathway to FAFSA completion explaining each step piece at a time. The intent of this page was to explain why the FAFSA is important, how to prepare for it, what participants will need, and also how it is something students will have to do each year they are in college. This page contained features that allowed students to connect to their Google calendars, giving them the ability to set reminders for the opening of the FAFSA to assist them in the timeliness of their submissions.</w:t>
      </w:r>
    </w:p>
    <w:p w14:paraId="04FF594A" w14:textId="77777777" w:rsidR="00780B5B" w:rsidRDefault="00780B5B">
      <w:pPr>
        <w:pBdr>
          <w:top w:val="nil"/>
          <w:left w:val="nil"/>
          <w:bottom w:val="nil"/>
          <w:right w:val="nil"/>
          <w:between w:val="nil"/>
        </w:pBdr>
        <w:jc w:val="both"/>
      </w:pPr>
    </w:p>
    <w:p w14:paraId="531124C1" w14:textId="77777777" w:rsidR="00780B5B" w:rsidRDefault="00780B5B">
      <w:pPr>
        <w:pBdr>
          <w:top w:val="nil"/>
          <w:left w:val="nil"/>
          <w:bottom w:val="nil"/>
          <w:right w:val="nil"/>
          <w:between w:val="nil"/>
        </w:pBdr>
        <w:jc w:val="both"/>
      </w:pPr>
    </w:p>
    <w:p w14:paraId="53BBD4C8" w14:textId="77777777" w:rsidR="00780B5B" w:rsidRDefault="006F5CB7">
      <w:pPr>
        <w:pBdr>
          <w:top w:val="nil"/>
          <w:left w:val="nil"/>
          <w:bottom w:val="nil"/>
          <w:right w:val="nil"/>
          <w:between w:val="nil"/>
        </w:pBdr>
        <w:jc w:val="both"/>
        <w:rPr>
          <w:u w:val="single"/>
        </w:rPr>
      </w:pPr>
      <w:r>
        <w:rPr>
          <w:color w:val="000000"/>
          <w:u w:val="single"/>
        </w:rPr>
        <w:t>Scholarships</w:t>
      </w:r>
    </w:p>
    <w:p w14:paraId="67DEE03C" w14:textId="77777777" w:rsidR="00780B5B" w:rsidRDefault="00780B5B">
      <w:pPr>
        <w:pBdr>
          <w:top w:val="nil"/>
          <w:left w:val="nil"/>
          <w:bottom w:val="nil"/>
          <w:right w:val="nil"/>
          <w:between w:val="nil"/>
        </w:pBdr>
        <w:jc w:val="both"/>
        <w:rPr>
          <w:b/>
        </w:rPr>
      </w:pPr>
    </w:p>
    <w:p w14:paraId="6C4D46FE" w14:textId="63148F49" w:rsidR="00780B5B" w:rsidRDefault="006F5CB7">
      <w:pPr>
        <w:pBdr>
          <w:top w:val="nil"/>
          <w:left w:val="nil"/>
          <w:bottom w:val="nil"/>
          <w:right w:val="nil"/>
          <w:between w:val="nil"/>
        </w:pBdr>
        <w:jc w:val="both"/>
      </w:pPr>
      <w:r>
        <w:rPr>
          <w:color w:val="000000"/>
        </w:rPr>
        <w:t xml:space="preserve">This </w:t>
      </w:r>
      <w:r>
        <w:t>scholarship-focused</w:t>
      </w:r>
      <w:r>
        <w:rPr>
          <w:color w:val="000000"/>
        </w:rPr>
        <w:t xml:space="preserve"> resource </w:t>
      </w:r>
      <w:r>
        <w:t>was</w:t>
      </w:r>
      <w:r>
        <w:rPr>
          <w:color w:val="000000"/>
        </w:rPr>
        <w:t xml:space="preserve"> designed to help students who are attending college prepare for a few very important scholarships in Hawaii. The two main scholarships featured </w:t>
      </w:r>
      <w:r>
        <w:t>were</w:t>
      </w:r>
      <w:r>
        <w:rPr>
          <w:color w:val="000000"/>
        </w:rPr>
        <w:t xml:space="preserve"> the UH Common Scholarship and the Hawaii Community Foundation Scholarship. The sections covering this information contained what is needed to submit these applications as well as when they usually open during the fall semester. The </w:t>
      </w:r>
      <w:r w:rsidR="00C24029">
        <w:rPr>
          <w:color w:val="000000"/>
        </w:rPr>
        <w:t>o</w:t>
      </w:r>
      <w:r>
        <w:rPr>
          <w:color w:val="000000"/>
        </w:rPr>
        <w:t xml:space="preserve">bjective for this page </w:t>
      </w:r>
      <w:r>
        <w:t>was</w:t>
      </w:r>
      <w:r>
        <w:rPr>
          <w:color w:val="000000"/>
        </w:rPr>
        <w:t xml:space="preserve"> to make students comfortable with the following concepts: when the scholarships open, letters of recommendation, and personal statements. </w:t>
      </w:r>
    </w:p>
    <w:p w14:paraId="6BA97F5F" w14:textId="77777777" w:rsidR="00780B5B" w:rsidRDefault="00780B5B">
      <w:pPr>
        <w:pBdr>
          <w:top w:val="nil"/>
          <w:left w:val="nil"/>
          <w:bottom w:val="nil"/>
          <w:right w:val="nil"/>
          <w:between w:val="nil"/>
        </w:pBdr>
        <w:jc w:val="both"/>
      </w:pPr>
    </w:p>
    <w:p w14:paraId="60885E83" w14:textId="09EC981E" w:rsidR="00780B5B" w:rsidRDefault="006F5CB7">
      <w:pPr>
        <w:pBdr>
          <w:top w:val="nil"/>
          <w:left w:val="nil"/>
          <w:bottom w:val="nil"/>
          <w:right w:val="nil"/>
          <w:between w:val="nil"/>
        </w:pBdr>
        <w:jc w:val="both"/>
      </w:pPr>
      <w:r>
        <w:rPr>
          <w:color w:val="000000"/>
        </w:rPr>
        <w:t xml:space="preserve">As with the FAFSA page, there </w:t>
      </w:r>
      <w:r>
        <w:t>was</w:t>
      </w:r>
      <w:r>
        <w:rPr>
          <w:color w:val="000000"/>
        </w:rPr>
        <w:t xml:space="preserve"> an effort here to explain how these scholarships can be submitted each year a student is attending higher education. This webpage contain</w:t>
      </w:r>
      <w:r>
        <w:t>ed</w:t>
      </w:r>
      <w:r>
        <w:rPr>
          <w:color w:val="000000"/>
        </w:rPr>
        <w:t xml:space="preserve"> instructions </w:t>
      </w:r>
      <w:r>
        <w:rPr>
          <w:color w:val="000000"/>
        </w:rPr>
        <w:lastRenderedPageBreak/>
        <w:t xml:space="preserve">and features designed to help students add these dates to their Google </w:t>
      </w:r>
      <w:r w:rsidR="00C24029">
        <w:rPr>
          <w:color w:val="000000"/>
        </w:rPr>
        <w:t>C</w:t>
      </w:r>
      <w:r>
        <w:rPr>
          <w:color w:val="000000"/>
        </w:rPr>
        <w:t xml:space="preserve">alendar. The final section </w:t>
      </w:r>
      <w:r>
        <w:t>was</w:t>
      </w:r>
      <w:r>
        <w:rPr>
          <w:color w:val="000000"/>
        </w:rPr>
        <w:t xml:space="preserve"> titled “Where to look next” and contain</w:t>
      </w:r>
      <w:r>
        <w:t>ed</w:t>
      </w:r>
      <w:r>
        <w:rPr>
          <w:color w:val="000000"/>
        </w:rPr>
        <w:t xml:space="preserve"> information on a few other smaller scholarships as well as links to where students </w:t>
      </w:r>
      <w:r>
        <w:t>could</w:t>
      </w:r>
      <w:r>
        <w:rPr>
          <w:color w:val="000000"/>
        </w:rPr>
        <w:t xml:space="preserve"> continue their search for more. Resources such as Fastweb.com and scholarships.com </w:t>
      </w:r>
      <w:r>
        <w:t>were</w:t>
      </w:r>
      <w:r>
        <w:rPr>
          <w:color w:val="000000"/>
        </w:rPr>
        <w:t xml:space="preserve"> linked</w:t>
      </w:r>
      <w:r w:rsidR="00C24029">
        <w:rPr>
          <w:color w:val="000000"/>
        </w:rPr>
        <w:t xml:space="preserve"> </w:t>
      </w:r>
      <w:r>
        <w:rPr>
          <w:color w:val="000000"/>
        </w:rPr>
        <w:t xml:space="preserve">to give the students a direction to continue to learn more. </w:t>
      </w:r>
    </w:p>
    <w:p w14:paraId="6A9EC34B" w14:textId="77777777" w:rsidR="00780B5B" w:rsidRDefault="00780B5B">
      <w:pPr>
        <w:pBdr>
          <w:top w:val="nil"/>
          <w:left w:val="nil"/>
          <w:bottom w:val="nil"/>
          <w:right w:val="nil"/>
          <w:between w:val="nil"/>
        </w:pBdr>
        <w:jc w:val="both"/>
      </w:pPr>
    </w:p>
    <w:p w14:paraId="67B7102D" w14:textId="77777777" w:rsidR="00780B5B" w:rsidRDefault="006F5CB7">
      <w:pPr>
        <w:pBdr>
          <w:top w:val="nil"/>
          <w:left w:val="nil"/>
          <w:bottom w:val="nil"/>
          <w:right w:val="nil"/>
          <w:between w:val="nil"/>
        </w:pBdr>
        <w:jc w:val="both"/>
        <w:rPr>
          <w:color w:val="000000"/>
          <w:u w:val="single"/>
        </w:rPr>
      </w:pPr>
      <w:r>
        <w:rPr>
          <w:color w:val="000000"/>
          <w:u w:val="single"/>
        </w:rPr>
        <w:t>Loans</w:t>
      </w:r>
    </w:p>
    <w:p w14:paraId="74F478D1" w14:textId="77777777" w:rsidR="00780B5B" w:rsidRDefault="00780B5B">
      <w:pPr>
        <w:pBdr>
          <w:top w:val="nil"/>
          <w:left w:val="nil"/>
          <w:bottom w:val="nil"/>
          <w:right w:val="nil"/>
          <w:between w:val="nil"/>
        </w:pBdr>
        <w:jc w:val="both"/>
      </w:pPr>
    </w:p>
    <w:p w14:paraId="61CBEE66" w14:textId="784E553B" w:rsidR="00780B5B" w:rsidRDefault="006F5CB7">
      <w:pPr>
        <w:pBdr>
          <w:top w:val="nil"/>
          <w:left w:val="nil"/>
          <w:bottom w:val="nil"/>
          <w:right w:val="nil"/>
          <w:between w:val="nil"/>
        </w:pBdr>
        <w:jc w:val="both"/>
        <w:rPr>
          <w:b/>
        </w:rPr>
      </w:pPr>
      <w:r>
        <w:rPr>
          <w:color w:val="000000"/>
        </w:rPr>
        <w:t xml:space="preserve">This subpage </w:t>
      </w:r>
      <w:r>
        <w:t>was</w:t>
      </w:r>
      <w:r>
        <w:rPr>
          <w:color w:val="000000"/>
        </w:rPr>
        <w:t xml:space="preserve"> structured similar to the first, including title, video, and sections. This informational webpage </w:t>
      </w:r>
      <w:r>
        <w:t>was</w:t>
      </w:r>
      <w:r>
        <w:rPr>
          <w:color w:val="000000"/>
        </w:rPr>
        <w:t xml:space="preserve"> designed to educate students on the different types of loans and how to apply for them. The sections located in this </w:t>
      </w:r>
      <w:r>
        <w:t>area of the toolkit</w:t>
      </w:r>
      <w:r>
        <w:rPr>
          <w:color w:val="000000"/>
        </w:rPr>
        <w:t xml:space="preserve"> </w:t>
      </w:r>
      <w:r>
        <w:t>were</w:t>
      </w:r>
      <w:r>
        <w:rPr>
          <w:color w:val="000000"/>
        </w:rPr>
        <w:t xml:space="preserve"> an intro, an explanation of the different types of loans, information on </w:t>
      </w:r>
      <w:r>
        <w:t>how</w:t>
      </w:r>
      <w:r>
        <w:rPr>
          <w:color w:val="000000"/>
        </w:rPr>
        <w:t xml:space="preserve"> students can withdraw loans, as well as how to pay them back. The intent of this section</w:t>
      </w:r>
      <w:r>
        <w:t xml:space="preserve"> was</w:t>
      </w:r>
      <w:r>
        <w:rPr>
          <w:color w:val="000000"/>
        </w:rPr>
        <w:t xml:space="preserve"> to familiarize students with key factors of student loans such as subsidized and unsubsidized loans, how to read a student aid offer, and when loans will need to be repaid. </w:t>
      </w:r>
    </w:p>
    <w:p w14:paraId="67859E49" w14:textId="77777777" w:rsidR="00780B5B" w:rsidRDefault="00780B5B">
      <w:pPr>
        <w:pBdr>
          <w:top w:val="nil"/>
          <w:left w:val="nil"/>
          <w:bottom w:val="nil"/>
          <w:right w:val="nil"/>
          <w:between w:val="nil"/>
        </w:pBdr>
        <w:jc w:val="both"/>
        <w:rPr>
          <w:b/>
        </w:rPr>
      </w:pPr>
    </w:p>
    <w:p w14:paraId="0C16518E" w14:textId="77777777" w:rsidR="00780B5B" w:rsidRDefault="006F5CB7">
      <w:pPr>
        <w:pBdr>
          <w:top w:val="nil"/>
          <w:left w:val="nil"/>
          <w:bottom w:val="nil"/>
          <w:right w:val="nil"/>
          <w:between w:val="nil"/>
        </w:pBdr>
        <w:jc w:val="both"/>
        <w:rPr>
          <w:b/>
        </w:rPr>
      </w:pPr>
      <w:r>
        <w:rPr>
          <w:b/>
          <w:color w:val="000000"/>
        </w:rPr>
        <w:t>Participants</w:t>
      </w:r>
      <w:r>
        <w:rPr>
          <w:b/>
          <w:color w:val="000000"/>
        </w:rPr>
        <w:br/>
      </w:r>
    </w:p>
    <w:p w14:paraId="4F4371CD" w14:textId="2D6D2084" w:rsidR="00780B5B" w:rsidRDefault="006F5CB7">
      <w:pPr>
        <w:pBdr>
          <w:top w:val="nil"/>
          <w:left w:val="nil"/>
          <w:bottom w:val="nil"/>
          <w:right w:val="nil"/>
          <w:between w:val="nil"/>
        </w:pBdr>
        <w:jc w:val="both"/>
      </w:pPr>
      <w:r>
        <w:rPr>
          <w:color w:val="000000"/>
        </w:rPr>
        <w:t>The participants who took part in this project’s evaluation were students (</w:t>
      </w:r>
      <w:r>
        <w:rPr>
          <w:i/>
          <w:color w:val="000000"/>
        </w:rPr>
        <w:t>n</w:t>
      </w:r>
      <w:r>
        <w:rPr>
          <w:color w:val="000000"/>
        </w:rPr>
        <w:t xml:space="preserve"> = 15) who attend or plan to attend the University of Hawaii Maui College. These participants were students who </w:t>
      </w:r>
      <w:r>
        <w:t>were</w:t>
      </w:r>
      <w:r>
        <w:rPr>
          <w:color w:val="000000"/>
        </w:rPr>
        <w:t xml:space="preserve"> being assisted with the financial aid process at the TRIO Educational Opportunity Center (EOC) at UHMC.</w:t>
      </w:r>
      <w:r>
        <w:t xml:space="preserve"> </w:t>
      </w:r>
      <w:r>
        <w:rPr>
          <w:color w:val="000000"/>
        </w:rPr>
        <w:t>Participants</w:t>
      </w:r>
      <w:r>
        <w:t xml:space="preserve"> were</w:t>
      </w:r>
      <w:r>
        <w:rPr>
          <w:color w:val="000000"/>
        </w:rPr>
        <w:t xml:space="preserve"> selected from volunteers who </w:t>
      </w:r>
      <w:r w:rsidR="00C24029">
        <w:rPr>
          <w:color w:val="000000"/>
        </w:rPr>
        <w:t>were</w:t>
      </w:r>
      <w:r>
        <w:rPr>
          <w:color w:val="000000"/>
        </w:rPr>
        <w:t xml:space="preserve"> seeking more information about financial literacy and scholarships at the EOC office at UHMC. This project </w:t>
      </w:r>
      <w:r>
        <w:t>was</w:t>
      </w:r>
      <w:r>
        <w:rPr>
          <w:color w:val="000000"/>
        </w:rPr>
        <w:t xml:space="preserve"> intended to assist students who are from low-income, first-generation backgrounds. Their income status </w:t>
      </w:r>
      <w:r w:rsidR="00C24029">
        <w:rPr>
          <w:color w:val="000000"/>
        </w:rPr>
        <w:t>was</w:t>
      </w:r>
      <w:r>
        <w:rPr>
          <w:color w:val="000000"/>
        </w:rPr>
        <w:t xml:space="preserve"> based on the federal guidelines for determining income eligibility for TRIO Program Participants (Federal TRIO Programs Current-Year Low-Income Levels, 2020). Students who f</w:t>
      </w:r>
      <w:r>
        <w:t>e</w:t>
      </w:r>
      <w:r>
        <w:rPr>
          <w:color w:val="000000"/>
        </w:rPr>
        <w:t xml:space="preserve">ll into both of these categories </w:t>
      </w:r>
      <w:r>
        <w:t>were</w:t>
      </w:r>
      <w:r>
        <w:rPr>
          <w:color w:val="000000"/>
        </w:rPr>
        <w:t xml:space="preserve"> the intended audience for the study however students w</w:t>
      </w:r>
      <w:r>
        <w:t>ere not</w:t>
      </w:r>
      <w:r>
        <w:rPr>
          <w:color w:val="000000"/>
        </w:rPr>
        <w:t xml:space="preserve"> excluded based on these standards. These participants may have been students who were new to UHMC or already enrolled at the college. All participants were at least 18 years of age.</w:t>
      </w:r>
    </w:p>
    <w:p w14:paraId="6971AEAB" w14:textId="77777777" w:rsidR="00780B5B" w:rsidRDefault="00780B5B">
      <w:pPr>
        <w:pBdr>
          <w:top w:val="nil"/>
          <w:left w:val="nil"/>
          <w:bottom w:val="nil"/>
          <w:right w:val="nil"/>
          <w:between w:val="nil"/>
        </w:pBdr>
        <w:jc w:val="both"/>
      </w:pPr>
    </w:p>
    <w:p w14:paraId="4946D739" w14:textId="77777777" w:rsidR="00780B5B" w:rsidRDefault="006F5CB7">
      <w:pPr>
        <w:pBdr>
          <w:top w:val="nil"/>
          <w:left w:val="nil"/>
          <w:bottom w:val="nil"/>
          <w:right w:val="nil"/>
          <w:between w:val="nil"/>
        </w:pBdr>
        <w:jc w:val="both"/>
        <w:rPr>
          <w:b/>
        </w:rPr>
      </w:pPr>
      <w:r>
        <w:rPr>
          <w:b/>
          <w:color w:val="000000"/>
        </w:rPr>
        <w:t>Evaluation Strategy</w:t>
      </w:r>
    </w:p>
    <w:p w14:paraId="3DBB7E46" w14:textId="77777777" w:rsidR="00780B5B" w:rsidRDefault="00780B5B">
      <w:pPr>
        <w:pBdr>
          <w:top w:val="nil"/>
          <w:left w:val="nil"/>
          <w:bottom w:val="nil"/>
          <w:right w:val="nil"/>
          <w:between w:val="nil"/>
        </w:pBdr>
        <w:jc w:val="both"/>
        <w:rPr>
          <w:b/>
        </w:rPr>
      </w:pPr>
    </w:p>
    <w:p w14:paraId="5CE811BA" w14:textId="04555C32" w:rsidR="00780B5B" w:rsidRDefault="006F5CB7">
      <w:pPr>
        <w:pBdr>
          <w:top w:val="nil"/>
          <w:left w:val="nil"/>
          <w:bottom w:val="nil"/>
          <w:right w:val="nil"/>
          <w:between w:val="nil"/>
        </w:pBdr>
        <w:jc w:val="both"/>
      </w:pPr>
      <w:r>
        <w:rPr>
          <w:color w:val="000000"/>
        </w:rPr>
        <w:t xml:space="preserve">An unbiased evaluation method </w:t>
      </w:r>
      <w:r w:rsidR="00C24029">
        <w:rPr>
          <w:color w:val="000000"/>
        </w:rPr>
        <w:t xml:space="preserve">was </w:t>
      </w:r>
      <w:r>
        <w:rPr>
          <w:color w:val="000000"/>
        </w:rPr>
        <w:t>paramount to the integrity of the design. A usability s</w:t>
      </w:r>
      <w:r>
        <w:t>tudy was selected to be the primary source of evaluation. Through this process, participant feedback was used to gauge the effectiveness of the toolkit’s design.</w:t>
      </w:r>
      <w:r>
        <w:rPr>
          <w:color w:val="000000"/>
        </w:rPr>
        <w:t xml:space="preserve"> This project utilized three techniques for collecting data in order to identify the learning value and structural usability of the Financial Aid Relay Prototype. </w:t>
      </w:r>
    </w:p>
    <w:p w14:paraId="4DFD05A7" w14:textId="77777777" w:rsidR="00780B5B" w:rsidRDefault="00780B5B">
      <w:pPr>
        <w:pBdr>
          <w:top w:val="nil"/>
          <w:left w:val="nil"/>
          <w:bottom w:val="nil"/>
          <w:right w:val="nil"/>
          <w:between w:val="nil"/>
        </w:pBdr>
        <w:jc w:val="both"/>
      </w:pPr>
    </w:p>
    <w:p w14:paraId="7ECEC5E2" w14:textId="77777777" w:rsidR="00780B5B" w:rsidRDefault="006F5CB7">
      <w:pPr>
        <w:pBdr>
          <w:top w:val="nil"/>
          <w:left w:val="nil"/>
          <w:bottom w:val="nil"/>
          <w:right w:val="nil"/>
          <w:between w:val="nil"/>
        </w:pBdr>
        <w:jc w:val="both"/>
      </w:pPr>
      <w:r>
        <w:rPr>
          <w:b/>
          <w:color w:val="000000"/>
        </w:rPr>
        <w:t xml:space="preserve">Questionnaire. </w:t>
      </w:r>
      <w:r>
        <w:rPr>
          <w:color w:val="000000"/>
        </w:rPr>
        <w:t xml:space="preserve">Participants were given a questionnaire in </w:t>
      </w:r>
      <w:r>
        <w:t>order to assess</w:t>
      </w:r>
      <w:r>
        <w:rPr>
          <w:color w:val="000000"/>
        </w:rPr>
        <w:t xml:space="preserve"> prior knowledge of financial aid and literacy prior to being exposed to the usability test, or the FLR. On the Questionnaire, participants were asked to place themselves into an age demographic, answer questions regarding experience with web-based resources as well as their general history with scholarships and loans. The questionnaire asked about students' past experiences filling out applications relevant to the study such as the FAFSA, the UH Common Scholarship, and the Hawaii Community Foundation Scholarship. Participants also provided a basic definition of financial literacy based on their current knowledge. </w:t>
      </w:r>
    </w:p>
    <w:p w14:paraId="5D8A76B8" w14:textId="77777777" w:rsidR="00780B5B" w:rsidRDefault="00780B5B">
      <w:pPr>
        <w:pBdr>
          <w:top w:val="nil"/>
          <w:left w:val="nil"/>
          <w:bottom w:val="nil"/>
          <w:right w:val="nil"/>
          <w:between w:val="nil"/>
        </w:pBdr>
        <w:jc w:val="both"/>
        <w:rPr>
          <w:b/>
        </w:rPr>
      </w:pPr>
    </w:p>
    <w:p w14:paraId="33730411" w14:textId="77777777" w:rsidR="006A2FE0" w:rsidRDefault="006F5CB7" w:rsidP="006A2FE0">
      <w:pPr>
        <w:pBdr>
          <w:top w:val="nil"/>
          <w:left w:val="nil"/>
          <w:bottom w:val="nil"/>
          <w:right w:val="nil"/>
          <w:between w:val="nil"/>
        </w:pBdr>
        <w:jc w:val="both"/>
        <w:rPr>
          <w:color w:val="000000"/>
        </w:rPr>
      </w:pPr>
      <w:r>
        <w:rPr>
          <w:b/>
          <w:color w:val="000000"/>
        </w:rPr>
        <w:t xml:space="preserve">Usability </w:t>
      </w:r>
      <w:r>
        <w:rPr>
          <w:b/>
        </w:rPr>
        <w:t>Tasks</w:t>
      </w:r>
      <w:r>
        <w:rPr>
          <w:b/>
          <w:color w:val="000000"/>
        </w:rPr>
        <w:t xml:space="preserve">. </w:t>
      </w:r>
      <w:r>
        <w:rPr>
          <w:color w:val="000000"/>
        </w:rPr>
        <w:t xml:space="preserve">This usability test was conducted with the methodology and structure provided in </w:t>
      </w:r>
      <w:proofErr w:type="spellStart"/>
      <w:r>
        <w:rPr>
          <w:color w:val="000000"/>
        </w:rPr>
        <w:t>Krugs</w:t>
      </w:r>
      <w:proofErr w:type="spellEnd"/>
      <w:r>
        <w:rPr>
          <w:color w:val="000000"/>
        </w:rPr>
        <w:t xml:space="preserve">’ (2010), </w:t>
      </w:r>
      <w:r>
        <w:rPr>
          <w:i/>
          <w:color w:val="000000"/>
        </w:rPr>
        <w:t>Rocket Surgery Made Easy</w:t>
      </w:r>
      <w:r>
        <w:rPr>
          <w:color w:val="000000"/>
        </w:rPr>
        <w:t xml:space="preserve">, which details a comprehensive guide on how to conduct a usability study. This structure, detailed below in Figure D1-D4, was conducted in three stages after the participant completed the questionnaire. This process was completed </w:t>
      </w:r>
      <w:r>
        <w:t xml:space="preserve">by all 15 participants for a total of three rounds. Five participants took part in each round and feedback was accumulated at the end of each round and used to make changes to the site. </w:t>
      </w:r>
    </w:p>
    <w:p w14:paraId="00DE21BA" w14:textId="77777777" w:rsidR="006A2FE0" w:rsidRDefault="006A2FE0" w:rsidP="006A2FE0">
      <w:pPr>
        <w:pBdr>
          <w:top w:val="nil"/>
          <w:left w:val="nil"/>
          <w:bottom w:val="nil"/>
          <w:right w:val="nil"/>
          <w:between w:val="nil"/>
        </w:pBdr>
        <w:jc w:val="both"/>
        <w:rPr>
          <w:color w:val="000000"/>
        </w:rPr>
      </w:pPr>
    </w:p>
    <w:p w14:paraId="090EDE01" w14:textId="77777777" w:rsidR="006A2FE0" w:rsidRDefault="006F5CB7" w:rsidP="006A2FE0">
      <w:pPr>
        <w:pBdr>
          <w:top w:val="nil"/>
          <w:left w:val="nil"/>
          <w:bottom w:val="nil"/>
          <w:right w:val="nil"/>
          <w:between w:val="nil"/>
        </w:pBdr>
        <w:jc w:val="both"/>
        <w:rPr>
          <w:color w:val="000000"/>
        </w:rPr>
      </w:pPr>
      <w:r>
        <w:rPr>
          <w:color w:val="000000"/>
          <w:u w:val="single"/>
        </w:rPr>
        <w:t>Stage 1.</w:t>
      </w:r>
      <w:r>
        <w:rPr>
          <w:b/>
          <w:color w:val="000000"/>
          <w:u w:val="single"/>
        </w:rPr>
        <w:t xml:space="preserve"> </w:t>
      </w:r>
    </w:p>
    <w:p w14:paraId="121B7033" w14:textId="77777777" w:rsidR="006A2FE0" w:rsidRDefault="006A2FE0" w:rsidP="006A2FE0">
      <w:pPr>
        <w:pBdr>
          <w:top w:val="nil"/>
          <w:left w:val="nil"/>
          <w:bottom w:val="nil"/>
          <w:right w:val="nil"/>
          <w:between w:val="nil"/>
        </w:pBdr>
        <w:jc w:val="both"/>
        <w:rPr>
          <w:color w:val="000000"/>
        </w:rPr>
      </w:pPr>
    </w:p>
    <w:p w14:paraId="1A7D1AC7" w14:textId="10A3B165" w:rsidR="006A2FE0" w:rsidRDefault="006F5CB7" w:rsidP="006A2FE0">
      <w:pPr>
        <w:pBdr>
          <w:top w:val="nil"/>
          <w:left w:val="nil"/>
          <w:bottom w:val="nil"/>
          <w:right w:val="nil"/>
          <w:between w:val="nil"/>
        </w:pBdr>
        <w:jc w:val="both"/>
        <w:rPr>
          <w:color w:val="000000"/>
        </w:rPr>
      </w:pPr>
      <w:r>
        <w:rPr>
          <w:color w:val="000000"/>
        </w:rPr>
        <w:t xml:space="preserve">The usability study was introduced to the participant. The tester made sure the participant is comfortable and doesn't have any questions. It was the goal of this usability study to be transparent with the participant that the website resource </w:t>
      </w:r>
      <w:r w:rsidR="00C24029">
        <w:rPr>
          <w:color w:val="000000"/>
        </w:rPr>
        <w:t>was</w:t>
      </w:r>
      <w:r>
        <w:rPr>
          <w:color w:val="000000"/>
        </w:rPr>
        <w:t xml:space="preserve"> what </w:t>
      </w:r>
      <w:r w:rsidR="00C24029">
        <w:rPr>
          <w:color w:val="000000"/>
        </w:rPr>
        <w:t>was</w:t>
      </w:r>
      <w:r>
        <w:rPr>
          <w:color w:val="000000"/>
        </w:rPr>
        <w:t xml:space="preserve"> being evaluated, not the participant. This first stage consisted of an introduction to the project and an explanation of the rest of the activities that took place. The participants were made aware that they may ask questions, but for the sake of the usability study, not all questions were able to be answered right away but could be answered at the conclusion.</w:t>
      </w:r>
    </w:p>
    <w:p w14:paraId="576A21E1" w14:textId="77777777" w:rsidR="006A2FE0" w:rsidRDefault="006A2FE0" w:rsidP="006A2FE0">
      <w:pPr>
        <w:pBdr>
          <w:top w:val="nil"/>
          <w:left w:val="nil"/>
          <w:bottom w:val="nil"/>
          <w:right w:val="nil"/>
          <w:between w:val="nil"/>
        </w:pBdr>
        <w:jc w:val="both"/>
        <w:rPr>
          <w:color w:val="000000"/>
        </w:rPr>
      </w:pPr>
    </w:p>
    <w:p w14:paraId="3CEACFE7" w14:textId="77777777" w:rsidR="006A2FE0" w:rsidRDefault="006F5CB7" w:rsidP="006A2FE0">
      <w:pPr>
        <w:pBdr>
          <w:top w:val="nil"/>
          <w:left w:val="nil"/>
          <w:bottom w:val="nil"/>
          <w:right w:val="nil"/>
          <w:between w:val="nil"/>
        </w:pBdr>
        <w:jc w:val="both"/>
        <w:rPr>
          <w:color w:val="000000"/>
        </w:rPr>
      </w:pPr>
      <w:r>
        <w:rPr>
          <w:color w:val="000000"/>
          <w:u w:val="single"/>
        </w:rPr>
        <w:t xml:space="preserve">Stage 2. </w:t>
      </w:r>
    </w:p>
    <w:p w14:paraId="25BAB7BD" w14:textId="77777777" w:rsidR="006A2FE0" w:rsidRDefault="006A2FE0" w:rsidP="006A2FE0">
      <w:pPr>
        <w:pBdr>
          <w:top w:val="nil"/>
          <w:left w:val="nil"/>
          <w:bottom w:val="nil"/>
          <w:right w:val="nil"/>
          <w:between w:val="nil"/>
        </w:pBdr>
        <w:jc w:val="both"/>
        <w:rPr>
          <w:color w:val="000000"/>
        </w:rPr>
      </w:pPr>
    </w:p>
    <w:p w14:paraId="76775AE5" w14:textId="77777777" w:rsidR="006A2FE0" w:rsidRDefault="006F5CB7" w:rsidP="006A2FE0">
      <w:pPr>
        <w:pBdr>
          <w:top w:val="nil"/>
          <w:left w:val="nil"/>
          <w:bottom w:val="nil"/>
          <w:right w:val="nil"/>
          <w:between w:val="nil"/>
        </w:pBdr>
        <w:jc w:val="both"/>
        <w:rPr>
          <w:color w:val="000000"/>
        </w:rPr>
      </w:pPr>
      <w:r>
        <w:rPr>
          <w:color w:val="000000"/>
        </w:rPr>
        <w:t xml:space="preserve">The participant was informed that they will be asked to complete three tasks that will serve to evaluate the webpage. These tasks were simple tasks one would expect to do on a website and they were asked to imagine themselves in the situation presented in the task and then perform it as well as they can. All tasks were simple. An example of one of the tasks completed stated, “You are a current student at UH Maui College and you are looking to apply for scholarships. You have heard that this is a </w:t>
      </w:r>
      <w:r>
        <w:t>web page</w:t>
      </w:r>
      <w:r>
        <w:rPr>
          <w:color w:val="000000"/>
        </w:rPr>
        <w:t xml:space="preserve"> that might contain that information. Please do your best to take us through that process.” These tasks were structured and presented in similar ways, and while completing them the participant was asked to talk aloud about their reasoning and actions as much as possible. </w:t>
      </w:r>
    </w:p>
    <w:p w14:paraId="46AB4056" w14:textId="77777777" w:rsidR="006A2FE0" w:rsidRDefault="006A2FE0" w:rsidP="006A2FE0">
      <w:pPr>
        <w:pBdr>
          <w:top w:val="nil"/>
          <w:left w:val="nil"/>
          <w:bottom w:val="nil"/>
          <w:right w:val="nil"/>
          <w:between w:val="nil"/>
        </w:pBdr>
        <w:jc w:val="both"/>
        <w:rPr>
          <w:color w:val="000000"/>
        </w:rPr>
      </w:pPr>
    </w:p>
    <w:p w14:paraId="0CDCE528" w14:textId="77777777" w:rsidR="006A2FE0" w:rsidRDefault="006F5CB7" w:rsidP="006A2FE0">
      <w:pPr>
        <w:pBdr>
          <w:top w:val="nil"/>
          <w:left w:val="nil"/>
          <w:bottom w:val="nil"/>
          <w:right w:val="nil"/>
          <w:between w:val="nil"/>
        </w:pBdr>
        <w:jc w:val="both"/>
        <w:rPr>
          <w:color w:val="000000"/>
        </w:rPr>
      </w:pPr>
      <w:r>
        <w:rPr>
          <w:color w:val="000000"/>
        </w:rPr>
        <w:t>The participant was recorded during this stage of the study. It was important for the designer to understand the reasoning behind the choices that the</w:t>
      </w:r>
      <w:r>
        <w:t xml:space="preserve"> participants made</w:t>
      </w:r>
      <w:r>
        <w:rPr>
          <w:color w:val="000000"/>
        </w:rPr>
        <w:t xml:space="preserve"> while completing these tasks. How the participant interacts with the webpage and what they tell the tester about their impressions and thoughts on its navigation were a primary source of information for improvements on its design. </w:t>
      </w:r>
    </w:p>
    <w:p w14:paraId="405D1A0E" w14:textId="77777777" w:rsidR="006A2FE0" w:rsidRDefault="006A2FE0" w:rsidP="006A2FE0">
      <w:pPr>
        <w:pBdr>
          <w:top w:val="nil"/>
          <w:left w:val="nil"/>
          <w:bottom w:val="nil"/>
          <w:right w:val="nil"/>
          <w:between w:val="nil"/>
        </w:pBdr>
        <w:jc w:val="both"/>
        <w:rPr>
          <w:color w:val="000000"/>
        </w:rPr>
      </w:pPr>
    </w:p>
    <w:p w14:paraId="0984280D" w14:textId="77777777" w:rsidR="006A2FE0" w:rsidRDefault="006F5CB7" w:rsidP="006A2FE0">
      <w:pPr>
        <w:pBdr>
          <w:top w:val="nil"/>
          <w:left w:val="nil"/>
          <w:bottom w:val="nil"/>
          <w:right w:val="nil"/>
          <w:between w:val="nil"/>
        </w:pBdr>
        <w:jc w:val="both"/>
        <w:rPr>
          <w:color w:val="000000"/>
        </w:rPr>
      </w:pPr>
      <w:r>
        <w:rPr>
          <w:color w:val="000000"/>
          <w:u w:val="single"/>
        </w:rPr>
        <w:t>Stage 3.</w:t>
      </w:r>
    </w:p>
    <w:p w14:paraId="7E30CDE0" w14:textId="77777777" w:rsidR="006A2FE0" w:rsidRDefault="006A2FE0" w:rsidP="006A2FE0">
      <w:pPr>
        <w:pBdr>
          <w:top w:val="nil"/>
          <w:left w:val="nil"/>
          <w:bottom w:val="nil"/>
          <w:right w:val="nil"/>
          <w:between w:val="nil"/>
        </w:pBdr>
        <w:jc w:val="both"/>
        <w:rPr>
          <w:color w:val="000000"/>
        </w:rPr>
      </w:pPr>
    </w:p>
    <w:p w14:paraId="58BED115" w14:textId="2E012D3A" w:rsidR="00780B5B" w:rsidRDefault="006F5CB7" w:rsidP="006A2FE0">
      <w:pPr>
        <w:pBdr>
          <w:top w:val="nil"/>
          <w:left w:val="nil"/>
          <w:bottom w:val="nil"/>
          <w:right w:val="nil"/>
          <w:between w:val="nil"/>
        </w:pBdr>
        <w:jc w:val="both"/>
        <w:rPr>
          <w:color w:val="000000"/>
        </w:rPr>
      </w:pPr>
      <w:r>
        <w:rPr>
          <w:color w:val="000000"/>
        </w:rPr>
        <w:t>The usability study was wrapped up, concluding the session. The participant was allowed to ask questions again with more knowledge about the project. The tester then could answer questions they may have about the project or design. Participants were then asked a few general questions about their initial reaction to the design and if they would consider using it or sharing it. These questions</w:t>
      </w:r>
      <w:r>
        <w:t xml:space="preserve"> (See Appendix E3) </w:t>
      </w:r>
      <w:r>
        <w:rPr>
          <w:color w:val="000000"/>
        </w:rPr>
        <w:t xml:space="preserve">were important for gathering first impression remarks about the design. </w:t>
      </w:r>
    </w:p>
    <w:p w14:paraId="2B67EF64" w14:textId="77777777" w:rsidR="00780B5B" w:rsidRDefault="00780B5B">
      <w:pPr>
        <w:keepNext/>
        <w:keepLines/>
        <w:pBdr>
          <w:top w:val="nil"/>
          <w:left w:val="nil"/>
          <w:bottom w:val="nil"/>
          <w:right w:val="nil"/>
          <w:between w:val="nil"/>
        </w:pBdr>
        <w:jc w:val="both"/>
        <w:rPr>
          <w:b/>
          <w:shd w:val="clear" w:color="auto" w:fill="C9DAF8"/>
        </w:rPr>
      </w:pPr>
    </w:p>
    <w:p w14:paraId="4D57A439" w14:textId="77777777" w:rsidR="00780B5B" w:rsidRDefault="006F5CB7">
      <w:pPr>
        <w:keepNext/>
        <w:keepLines/>
        <w:pBdr>
          <w:top w:val="nil"/>
          <w:left w:val="nil"/>
          <w:bottom w:val="nil"/>
          <w:right w:val="nil"/>
          <w:between w:val="nil"/>
        </w:pBdr>
        <w:jc w:val="both"/>
        <w:rPr>
          <w:b/>
          <w:color w:val="000000"/>
          <w:shd w:val="clear" w:color="auto" w:fill="C9DAF8"/>
        </w:rPr>
      </w:pPr>
      <w:r>
        <w:rPr>
          <w:b/>
          <w:color w:val="000000"/>
        </w:rPr>
        <w:t xml:space="preserve">Post Survey. </w:t>
      </w:r>
      <w:r>
        <w:rPr>
          <w:color w:val="000000"/>
        </w:rPr>
        <w:t>After the usability study tasks, the participants were given an</w:t>
      </w:r>
      <w:r>
        <w:t xml:space="preserve"> eight-question</w:t>
      </w:r>
      <w:r>
        <w:rPr>
          <w:color w:val="000000"/>
        </w:rPr>
        <w:t xml:space="preserve"> Post Survey (See Appendix F). The purp</w:t>
      </w:r>
      <w:r>
        <w:t xml:space="preserve">ose of the Post Survey was to gather information that could be used to provide edits for the overall design of the project. </w:t>
      </w:r>
      <w:r>
        <w:rPr>
          <w:color w:val="000000"/>
        </w:rPr>
        <w:t xml:space="preserve">This survey, conducted in Google Forms, consisted only of Likert-scale questions in which students were asked to gauge their opinions about the website, as well as reactions to the material presented within it. This information was a vital step in acquiring participant data for making adjustments and changes to the project design and information structure. This survey started with general questions about the usefulness of the information provided before going into more specific questions pertaining to individual pages and information within the website design. </w:t>
      </w:r>
    </w:p>
    <w:p w14:paraId="3643F0D4" w14:textId="77777777" w:rsidR="00780B5B" w:rsidRDefault="00780B5B">
      <w:pPr>
        <w:keepNext/>
        <w:keepLines/>
        <w:pBdr>
          <w:top w:val="nil"/>
          <w:left w:val="nil"/>
          <w:bottom w:val="nil"/>
          <w:right w:val="nil"/>
          <w:between w:val="nil"/>
        </w:pBdr>
        <w:jc w:val="both"/>
        <w:rPr>
          <w:b/>
          <w:color w:val="000000"/>
        </w:rPr>
      </w:pPr>
    </w:p>
    <w:p w14:paraId="677AD1DA" w14:textId="77777777" w:rsidR="00780B5B" w:rsidRDefault="006F5CB7">
      <w:pPr>
        <w:keepNext/>
        <w:keepLines/>
        <w:pBdr>
          <w:top w:val="nil"/>
          <w:left w:val="nil"/>
          <w:bottom w:val="nil"/>
          <w:right w:val="nil"/>
          <w:between w:val="nil"/>
        </w:pBdr>
        <w:jc w:val="both"/>
        <w:rPr>
          <w:b/>
          <w:color w:val="000000"/>
        </w:rPr>
      </w:pPr>
      <w:r>
        <w:rPr>
          <w:b/>
          <w:color w:val="000000"/>
        </w:rPr>
        <w:t xml:space="preserve">Procedures. </w:t>
      </w:r>
    </w:p>
    <w:p w14:paraId="6DD1740E" w14:textId="77777777" w:rsidR="00780B5B" w:rsidRDefault="00780B5B">
      <w:pPr>
        <w:keepNext/>
        <w:keepLines/>
        <w:pBdr>
          <w:top w:val="nil"/>
          <w:left w:val="nil"/>
          <w:bottom w:val="nil"/>
          <w:right w:val="nil"/>
          <w:between w:val="nil"/>
        </w:pBdr>
        <w:jc w:val="both"/>
        <w:rPr>
          <w:b/>
          <w:color w:val="000000"/>
        </w:rPr>
      </w:pPr>
    </w:p>
    <w:p w14:paraId="175E3174" w14:textId="77777777" w:rsidR="00780B5B" w:rsidRDefault="006F5CB7">
      <w:pPr>
        <w:keepNext/>
        <w:keepLines/>
        <w:pBdr>
          <w:top w:val="nil"/>
          <w:left w:val="nil"/>
          <w:bottom w:val="nil"/>
          <w:right w:val="nil"/>
          <w:between w:val="nil"/>
        </w:pBdr>
        <w:jc w:val="both"/>
        <w:rPr>
          <w:color w:val="000000"/>
        </w:rPr>
      </w:pPr>
      <w:r>
        <w:rPr>
          <w:color w:val="000000"/>
        </w:rPr>
        <w:t xml:space="preserve">While conducting this study procedures were created to ensure consistency and accuracy of the </w:t>
      </w:r>
      <w:r>
        <w:t>participant’s experience</w:t>
      </w:r>
      <w:r>
        <w:rPr>
          <w:color w:val="000000"/>
        </w:rPr>
        <w:t xml:space="preserve"> and the data collected (See Appendix E). Also, a Usability Checklist was created to outline the flow of the study (See Appendix C). This study was conducted synchronously with participants, all three stages of the evaluation implementation were completed with the tester. The start of this project varied, sometimes beginning at the University of Hawaii Maui College either in person or online via Zoom. Once the student had shown interest in participating in the study, they were sent an email confirming the date of the test. Students also received a formal flyer (See Figure E1.) describing the study after agreeing to participate but before they had their appointment. </w:t>
      </w:r>
    </w:p>
    <w:p w14:paraId="139BE611" w14:textId="77777777" w:rsidR="00780B5B" w:rsidRDefault="00780B5B">
      <w:pPr>
        <w:keepNext/>
        <w:keepLines/>
        <w:pBdr>
          <w:top w:val="nil"/>
          <w:left w:val="nil"/>
          <w:bottom w:val="nil"/>
          <w:right w:val="nil"/>
          <w:between w:val="nil"/>
        </w:pBdr>
        <w:jc w:val="both"/>
        <w:rPr>
          <w:color w:val="000000"/>
        </w:rPr>
      </w:pPr>
    </w:p>
    <w:p w14:paraId="5ED5D31F" w14:textId="102D6B0D" w:rsidR="00780B5B" w:rsidRDefault="006F5CB7">
      <w:pPr>
        <w:keepNext/>
        <w:keepLines/>
        <w:pBdr>
          <w:top w:val="nil"/>
          <w:left w:val="nil"/>
          <w:bottom w:val="nil"/>
          <w:right w:val="nil"/>
          <w:between w:val="nil"/>
        </w:pBdr>
        <w:jc w:val="both"/>
        <w:rPr>
          <w:color w:val="000000"/>
        </w:rPr>
      </w:pPr>
      <w:r>
        <w:rPr>
          <w:b/>
          <w:color w:val="000000"/>
        </w:rPr>
        <w:t xml:space="preserve">Day of the study. </w:t>
      </w:r>
      <w:r>
        <w:rPr>
          <w:color w:val="000000"/>
        </w:rPr>
        <w:t>After a participant</w:t>
      </w:r>
      <w:r w:rsidR="006A2FE0">
        <w:rPr>
          <w:color w:val="000000"/>
        </w:rPr>
        <w:t xml:space="preserve"> had </w:t>
      </w:r>
      <w:r>
        <w:rPr>
          <w:color w:val="000000"/>
        </w:rPr>
        <w:t>agreed to participate in the study the participant agree</w:t>
      </w:r>
      <w:r w:rsidR="006A2FE0">
        <w:rPr>
          <w:color w:val="000000"/>
        </w:rPr>
        <w:t>d</w:t>
      </w:r>
      <w:r>
        <w:rPr>
          <w:color w:val="000000"/>
        </w:rPr>
        <w:t xml:space="preserve"> with the researcher on when to meet to conduct the test. On the day of the test, the participant w</w:t>
      </w:r>
      <w:r w:rsidR="006A2FE0">
        <w:rPr>
          <w:color w:val="000000"/>
        </w:rPr>
        <w:t>as</w:t>
      </w:r>
      <w:r>
        <w:rPr>
          <w:color w:val="000000"/>
        </w:rPr>
        <w:t xml:space="preserve"> given the consent form to sign before the study </w:t>
      </w:r>
      <w:r w:rsidR="00C24029">
        <w:rPr>
          <w:color w:val="000000"/>
        </w:rPr>
        <w:t>began</w:t>
      </w:r>
      <w:r>
        <w:rPr>
          <w:color w:val="000000"/>
        </w:rPr>
        <w:t xml:space="preserve">. After the consent form </w:t>
      </w:r>
      <w:r w:rsidR="006A2FE0">
        <w:rPr>
          <w:color w:val="000000"/>
        </w:rPr>
        <w:t>was</w:t>
      </w:r>
      <w:r>
        <w:rPr>
          <w:color w:val="000000"/>
        </w:rPr>
        <w:t xml:space="preserve"> signed then the participants w</w:t>
      </w:r>
      <w:r w:rsidR="006A2FE0">
        <w:rPr>
          <w:color w:val="000000"/>
        </w:rPr>
        <w:t>ere</w:t>
      </w:r>
      <w:r>
        <w:rPr>
          <w:color w:val="000000"/>
        </w:rPr>
        <w:t xml:space="preserve"> given the starting Questionnaire</w:t>
      </w:r>
      <w:r>
        <w:t xml:space="preserve"> </w:t>
      </w:r>
      <w:r>
        <w:rPr>
          <w:color w:val="000000"/>
        </w:rPr>
        <w:t>to gauge their initial levels of knowledge of financial literacy and demographics. Participants w</w:t>
      </w:r>
      <w:r>
        <w:t>ere then taken</w:t>
      </w:r>
      <w:r>
        <w:rPr>
          <w:color w:val="000000"/>
        </w:rPr>
        <w:t xml:space="preserve"> through the steps and the script listed in the Usability Protocol. First, the session beg</w:t>
      </w:r>
      <w:r w:rsidR="006A2FE0">
        <w:rPr>
          <w:color w:val="000000"/>
        </w:rPr>
        <w:t>a</w:t>
      </w:r>
      <w:r>
        <w:rPr>
          <w:color w:val="000000"/>
        </w:rPr>
        <w:t>n to be recorded, then a scripted introduction w</w:t>
      </w:r>
      <w:r w:rsidR="006A2FE0">
        <w:rPr>
          <w:color w:val="000000"/>
        </w:rPr>
        <w:t>as</w:t>
      </w:r>
      <w:r>
        <w:rPr>
          <w:color w:val="000000"/>
        </w:rPr>
        <w:t xml:space="preserve"> read explaining the study and the tasks. These tasks, which test</w:t>
      </w:r>
      <w:r w:rsidR="006A2FE0">
        <w:rPr>
          <w:color w:val="000000"/>
        </w:rPr>
        <w:t>ed</w:t>
      </w:r>
      <w:r>
        <w:rPr>
          <w:color w:val="000000"/>
        </w:rPr>
        <w:t xml:space="preserve"> the ease of use, perceived value, and the ease of use of the website resource. Specifically, the tasks t</w:t>
      </w:r>
      <w:r w:rsidR="006A2FE0">
        <w:rPr>
          <w:color w:val="000000"/>
        </w:rPr>
        <w:t>ook</w:t>
      </w:r>
      <w:r>
        <w:rPr>
          <w:color w:val="000000"/>
        </w:rPr>
        <w:t xml:space="preserve"> the participants first to the student loan page to look for information, then to the scholarship page, and then to the FAFSA page. </w:t>
      </w:r>
    </w:p>
    <w:p w14:paraId="4C1127E6" w14:textId="77777777" w:rsidR="00780B5B" w:rsidRDefault="00780B5B">
      <w:pPr>
        <w:keepNext/>
        <w:keepLines/>
        <w:pBdr>
          <w:top w:val="nil"/>
          <w:left w:val="nil"/>
          <w:bottom w:val="nil"/>
          <w:right w:val="nil"/>
          <w:between w:val="nil"/>
        </w:pBdr>
        <w:jc w:val="both"/>
        <w:rPr>
          <w:color w:val="000000"/>
        </w:rPr>
      </w:pPr>
    </w:p>
    <w:p w14:paraId="49348203" w14:textId="430E0DB8" w:rsidR="00780B5B" w:rsidRDefault="006F5CB7">
      <w:pPr>
        <w:keepNext/>
        <w:keepLines/>
        <w:pBdr>
          <w:top w:val="nil"/>
          <w:left w:val="nil"/>
          <w:bottom w:val="nil"/>
          <w:right w:val="nil"/>
          <w:between w:val="nil"/>
        </w:pBdr>
        <w:jc w:val="both"/>
        <w:rPr>
          <w:b/>
          <w:color w:val="000000"/>
        </w:rPr>
      </w:pPr>
      <w:r>
        <w:rPr>
          <w:color w:val="000000"/>
        </w:rPr>
        <w:t xml:space="preserve">After these tasks </w:t>
      </w:r>
      <w:r w:rsidR="006A2FE0">
        <w:rPr>
          <w:color w:val="000000"/>
        </w:rPr>
        <w:t>were</w:t>
      </w:r>
      <w:r>
        <w:rPr>
          <w:color w:val="000000"/>
        </w:rPr>
        <w:t xml:space="preserve"> </w:t>
      </w:r>
      <w:r w:rsidR="00AD2C3E">
        <w:rPr>
          <w:color w:val="000000"/>
        </w:rPr>
        <w:t>completed,</w:t>
      </w:r>
      <w:r>
        <w:rPr>
          <w:color w:val="000000"/>
        </w:rPr>
        <w:t xml:space="preserve"> the participants w</w:t>
      </w:r>
      <w:r w:rsidR="006A2FE0">
        <w:rPr>
          <w:color w:val="000000"/>
        </w:rPr>
        <w:t>ere</w:t>
      </w:r>
      <w:r>
        <w:rPr>
          <w:color w:val="000000"/>
        </w:rPr>
        <w:t xml:space="preserve"> </w:t>
      </w:r>
      <w:r w:rsidR="006A2FE0">
        <w:rPr>
          <w:color w:val="000000"/>
        </w:rPr>
        <w:t>then</w:t>
      </w:r>
      <w:r>
        <w:rPr>
          <w:color w:val="000000"/>
        </w:rPr>
        <w:t xml:space="preserve"> asked follow-up questions</w:t>
      </w:r>
      <w:r>
        <w:t xml:space="preserve">. </w:t>
      </w:r>
      <w:r>
        <w:rPr>
          <w:color w:val="000000"/>
        </w:rPr>
        <w:t xml:space="preserve">The recording </w:t>
      </w:r>
      <w:r w:rsidR="006A2FE0">
        <w:rPr>
          <w:color w:val="000000"/>
        </w:rPr>
        <w:t>was</w:t>
      </w:r>
      <w:r>
        <w:rPr>
          <w:color w:val="000000"/>
        </w:rPr>
        <w:t xml:space="preserve"> then</w:t>
      </w:r>
      <w:r w:rsidR="006A2FE0">
        <w:rPr>
          <w:color w:val="000000"/>
        </w:rPr>
        <w:t xml:space="preserve"> </w:t>
      </w:r>
      <w:r>
        <w:rPr>
          <w:color w:val="000000"/>
        </w:rPr>
        <w:t>stopped and the participant w</w:t>
      </w:r>
      <w:r w:rsidR="006A2FE0">
        <w:rPr>
          <w:color w:val="000000"/>
        </w:rPr>
        <w:t>ere</w:t>
      </w:r>
      <w:r>
        <w:rPr>
          <w:color w:val="000000"/>
        </w:rPr>
        <w:t xml:space="preserve"> sent the Post Survey (</w:t>
      </w:r>
      <w:r>
        <w:t>See Appendix F)</w:t>
      </w:r>
      <w:r>
        <w:rPr>
          <w:color w:val="000000"/>
        </w:rPr>
        <w:t xml:space="preserve">. Once the Post Survey </w:t>
      </w:r>
      <w:r w:rsidR="006A2FE0">
        <w:rPr>
          <w:color w:val="000000"/>
        </w:rPr>
        <w:t>was</w:t>
      </w:r>
      <w:r>
        <w:rPr>
          <w:color w:val="000000"/>
        </w:rPr>
        <w:t xml:space="preserve"> completed the participant w</w:t>
      </w:r>
      <w:r w:rsidR="006A2FE0">
        <w:rPr>
          <w:color w:val="000000"/>
        </w:rPr>
        <w:t>as</w:t>
      </w:r>
      <w:r>
        <w:rPr>
          <w:color w:val="000000"/>
        </w:rPr>
        <w:t xml:space="preserve"> be thanked for their time and the study w</w:t>
      </w:r>
      <w:r w:rsidR="006A2FE0">
        <w:rPr>
          <w:color w:val="000000"/>
        </w:rPr>
        <w:t xml:space="preserve">as </w:t>
      </w:r>
      <w:r>
        <w:rPr>
          <w:color w:val="000000"/>
        </w:rPr>
        <w:t xml:space="preserve">concluded. </w:t>
      </w:r>
    </w:p>
    <w:p w14:paraId="26DCCEFA" w14:textId="77777777" w:rsidR="00780B5B" w:rsidRDefault="00780B5B">
      <w:pPr>
        <w:keepNext/>
        <w:keepLines/>
        <w:pBdr>
          <w:top w:val="nil"/>
          <w:left w:val="nil"/>
          <w:bottom w:val="nil"/>
          <w:right w:val="nil"/>
          <w:between w:val="nil"/>
        </w:pBdr>
        <w:rPr>
          <w:b/>
          <w:color w:val="000000"/>
        </w:rPr>
      </w:pPr>
    </w:p>
    <w:p w14:paraId="7FFD10C7" w14:textId="77777777" w:rsidR="00780B5B" w:rsidRDefault="006F5CB7">
      <w:pPr>
        <w:spacing w:line="276" w:lineRule="auto"/>
        <w:jc w:val="center"/>
        <w:rPr>
          <w:b/>
        </w:rPr>
      </w:pPr>
      <w:r>
        <w:rPr>
          <w:b/>
        </w:rPr>
        <w:t>Results</w:t>
      </w:r>
    </w:p>
    <w:p w14:paraId="2A7998D5" w14:textId="77777777" w:rsidR="00780B5B" w:rsidRDefault="00780B5B">
      <w:pPr>
        <w:spacing w:line="276" w:lineRule="auto"/>
        <w:rPr>
          <w:b/>
        </w:rPr>
      </w:pPr>
    </w:p>
    <w:p w14:paraId="15E8E4A5" w14:textId="77777777" w:rsidR="00780B5B" w:rsidRDefault="006F5CB7">
      <w:pPr>
        <w:spacing w:line="276" w:lineRule="auto"/>
        <w:rPr>
          <w:b/>
        </w:rPr>
      </w:pPr>
      <w:r>
        <w:rPr>
          <w:b/>
        </w:rPr>
        <w:t>Round One</w:t>
      </w:r>
    </w:p>
    <w:p w14:paraId="22984970" w14:textId="77777777" w:rsidR="00780B5B" w:rsidRDefault="00780B5B">
      <w:pPr>
        <w:spacing w:line="276" w:lineRule="auto"/>
        <w:rPr>
          <w:b/>
        </w:rPr>
      </w:pPr>
    </w:p>
    <w:p w14:paraId="474609B4" w14:textId="77777777" w:rsidR="00780B5B" w:rsidRDefault="006F5CB7">
      <w:pPr>
        <w:jc w:val="both"/>
      </w:pPr>
      <w:r>
        <w:t xml:space="preserve">In the first round of the evaluation of the Financial Literacy Relay prototype, five participants were taken through the study. Participants’ responses and reactions were documented and recorded during the session. Comments, observations, and questions were put into three categories: </w:t>
      </w:r>
      <w:r>
        <w:lastRenderedPageBreak/>
        <w:t xml:space="preserve">perceived value, ease of use, and user satisfaction. Comments were taken from participants during the usability testing, and interview portions of the study. The valence of these comments was recorded as well as the overall severity of the subject. The severity would indicate where changes would be needed for the next iteration of the prototype. </w:t>
      </w:r>
    </w:p>
    <w:p w14:paraId="64EF2B2F" w14:textId="77777777" w:rsidR="00780B5B" w:rsidRDefault="00780B5B">
      <w:pPr>
        <w:spacing w:line="276" w:lineRule="auto"/>
        <w:jc w:val="both"/>
      </w:pPr>
    </w:p>
    <w:p w14:paraId="4658A063" w14:textId="77777777" w:rsidR="00780B5B" w:rsidRDefault="006F5CB7">
      <w:pPr>
        <w:spacing w:line="276" w:lineRule="auto"/>
        <w:rPr>
          <w:i/>
        </w:rPr>
      </w:pPr>
      <w:r>
        <w:rPr>
          <w:i/>
        </w:rPr>
        <w:t>Table 1: Round 1 Analysis chart by Area, Valence, and Severity</w:t>
      </w:r>
    </w:p>
    <w:p w14:paraId="510DC889" w14:textId="77777777" w:rsidR="00780B5B" w:rsidRDefault="00780B5B">
      <w:pPr>
        <w:spacing w:line="276" w:lineRule="auto"/>
        <w:rPr>
          <w:b/>
        </w:rPr>
      </w:pPr>
    </w:p>
    <w:sdt>
      <w:sdtPr>
        <w:tag w:val="goog_rdk_40"/>
        <w:id w:val="-1706091142"/>
        <w:lock w:val="contentLocked"/>
      </w:sdtPr>
      <w:sdtEndPr/>
      <w:sdtContent>
        <w:tbl>
          <w:tblPr>
            <w:tblStyle w:val="a7"/>
            <w:tblW w:w="9360" w:type="dxa"/>
            <w:tblBorders>
              <w:top w:val="nil"/>
              <w:left w:val="nil"/>
              <w:bottom w:val="nil"/>
              <w:right w:val="nil"/>
              <w:insideH w:val="nil"/>
              <w:insideV w:val="nil"/>
            </w:tblBorders>
            <w:tblLayout w:type="fixed"/>
            <w:tblLook w:val="0600" w:firstRow="0" w:lastRow="0" w:firstColumn="0" w:lastColumn="0" w:noHBand="1" w:noVBand="1"/>
          </w:tblPr>
          <w:tblGrid>
            <w:gridCol w:w="1470"/>
            <w:gridCol w:w="2137"/>
            <w:gridCol w:w="1205"/>
            <w:gridCol w:w="2725"/>
            <w:gridCol w:w="1823"/>
          </w:tblGrid>
          <w:tr w:rsidR="00780B5B" w14:paraId="38734E46" w14:textId="77777777">
            <w:trPr>
              <w:trHeight w:val="345"/>
            </w:trPr>
            <w:sdt>
              <w:sdtPr>
                <w:tag w:val="goog_rdk_0"/>
                <w:id w:val="-1676028105"/>
                <w:lock w:val="contentLocked"/>
              </w:sdtPr>
              <w:sdtEndPr/>
              <w:sdtContent>
                <w:tc>
                  <w:tcPr>
                    <w:tcW w:w="1470" w:type="dxa"/>
                    <w:tcBorders>
                      <w:top w:val="single" w:sz="6" w:space="0" w:color="CCCCCC"/>
                      <w:left w:val="single" w:sz="6" w:space="0" w:color="CCCCCC"/>
                      <w:bottom w:val="single" w:sz="6" w:space="0" w:color="CCCCCC"/>
                      <w:right w:val="single" w:sz="6" w:space="0" w:color="CCCCCC"/>
                    </w:tcBorders>
                    <w:shd w:val="clear" w:color="auto" w:fill="666666"/>
                    <w:tcMar>
                      <w:top w:w="40" w:type="dxa"/>
                      <w:left w:w="40" w:type="dxa"/>
                      <w:bottom w:w="40" w:type="dxa"/>
                      <w:right w:w="40" w:type="dxa"/>
                    </w:tcMar>
                  </w:tcPr>
                  <w:p w14:paraId="18D3100E" w14:textId="77777777" w:rsidR="00780B5B" w:rsidRDefault="006F5CB7">
                    <w:pPr>
                      <w:widowControl w:val="0"/>
                      <w:spacing w:line="276" w:lineRule="auto"/>
                      <w:jc w:val="center"/>
                    </w:pPr>
                    <w:r>
                      <w:rPr>
                        <w:color w:val="FFFFFF"/>
                      </w:rPr>
                      <w:t>Area</w:t>
                    </w:r>
                  </w:p>
                </w:tc>
              </w:sdtContent>
            </w:sdt>
            <w:sdt>
              <w:sdtPr>
                <w:tag w:val="goog_rdk_1"/>
                <w:id w:val="-937286614"/>
                <w:lock w:val="contentLocked"/>
              </w:sdtPr>
              <w:sdtEndPr/>
              <w:sdtContent>
                <w:tc>
                  <w:tcPr>
                    <w:tcW w:w="2137" w:type="dxa"/>
                    <w:tcBorders>
                      <w:top w:val="single" w:sz="6" w:space="0" w:color="CCCCCC"/>
                      <w:left w:val="single" w:sz="6" w:space="0" w:color="CCCCCC"/>
                      <w:bottom w:val="single" w:sz="6" w:space="0" w:color="CCCCCC"/>
                      <w:right w:val="single" w:sz="6" w:space="0" w:color="CCCCCC"/>
                    </w:tcBorders>
                    <w:shd w:val="clear" w:color="auto" w:fill="666666"/>
                    <w:tcMar>
                      <w:top w:w="40" w:type="dxa"/>
                      <w:left w:w="40" w:type="dxa"/>
                      <w:bottom w:w="40" w:type="dxa"/>
                      <w:right w:w="40" w:type="dxa"/>
                    </w:tcMar>
                  </w:tcPr>
                  <w:p w14:paraId="741BAC38" w14:textId="77777777" w:rsidR="00780B5B" w:rsidRDefault="006F5CB7">
                    <w:pPr>
                      <w:widowControl w:val="0"/>
                      <w:spacing w:line="276" w:lineRule="auto"/>
                      <w:jc w:val="center"/>
                    </w:pPr>
                    <w:r>
                      <w:rPr>
                        <w:color w:val="FFFFFF"/>
                      </w:rPr>
                      <w:t>Comment</w:t>
                    </w:r>
                  </w:p>
                </w:tc>
              </w:sdtContent>
            </w:sdt>
            <w:sdt>
              <w:sdtPr>
                <w:tag w:val="goog_rdk_2"/>
                <w:id w:val="-1301613238"/>
                <w:lock w:val="contentLocked"/>
              </w:sdtPr>
              <w:sdtEndPr/>
              <w:sdtContent>
                <w:tc>
                  <w:tcPr>
                    <w:tcW w:w="1205" w:type="dxa"/>
                    <w:tcBorders>
                      <w:top w:val="single" w:sz="6" w:space="0" w:color="CCCCCC"/>
                      <w:left w:val="single" w:sz="6" w:space="0" w:color="CCCCCC"/>
                      <w:bottom w:val="single" w:sz="6" w:space="0" w:color="CCCCCC"/>
                      <w:right w:val="single" w:sz="6" w:space="0" w:color="CCCCCC"/>
                    </w:tcBorders>
                    <w:shd w:val="clear" w:color="auto" w:fill="666666"/>
                    <w:tcMar>
                      <w:top w:w="40" w:type="dxa"/>
                      <w:left w:w="40" w:type="dxa"/>
                      <w:bottom w:w="40" w:type="dxa"/>
                      <w:right w:w="40" w:type="dxa"/>
                    </w:tcMar>
                  </w:tcPr>
                  <w:p w14:paraId="64AAD6F4" w14:textId="77777777" w:rsidR="00780B5B" w:rsidRDefault="006F5CB7">
                    <w:pPr>
                      <w:widowControl w:val="0"/>
                      <w:spacing w:line="276" w:lineRule="auto"/>
                      <w:jc w:val="center"/>
                    </w:pPr>
                    <w:r>
                      <w:rPr>
                        <w:color w:val="FFFFFF"/>
                      </w:rPr>
                      <w:t>Valence</w:t>
                    </w:r>
                  </w:p>
                </w:tc>
              </w:sdtContent>
            </w:sdt>
            <w:sdt>
              <w:sdtPr>
                <w:tag w:val="goog_rdk_3"/>
                <w:id w:val="2107917968"/>
                <w:lock w:val="contentLocked"/>
              </w:sdtPr>
              <w:sdtEndPr/>
              <w:sdtContent>
                <w:tc>
                  <w:tcPr>
                    <w:tcW w:w="2725" w:type="dxa"/>
                    <w:tcBorders>
                      <w:top w:val="single" w:sz="6" w:space="0" w:color="CCCCCC"/>
                      <w:left w:val="single" w:sz="6" w:space="0" w:color="CCCCCC"/>
                      <w:bottom w:val="single" w:sz="6" w:space="0" w:color="CCCCCC"/>
                      <w:right w:val="single" w:sz="6" w:space="0" w:color="CCCCCC"/>
                    </w:tcBorders>
                    <w:shd w:val="clear" w:color="auto" w:fill="666666"/>
                    <w:tcMar>
                      <w:top w:w="40" w:type="dxa"/>
                      <w:left w:w="40" w:type="dxa"/>
                      <w:bottom w:w="40" w:type="dxa"/>
                      <w:right w:w="40" w:type="dxa"/>
                    </w:tcMar>
                  </w:tcPr>
                  <w:p w14:paraId="09053D2A" w14:textId="77777777" w:rsidR="00780B5B" w:rsidRDefault="006F5CB7">
                    <w:pPr>
                      <w:widowControl w:val="0"/>
                      <w:spacing w:line="276" w:lineRule="auto"/>
                      <w:jc w:val="center"/>
                    </w:pPr>
                    <w:r>
                      <w:rPr>
                        <w:color w:val="FFFFFF"/>
                      </w:rPr>
                      <w:t>Evidence</w:t>
                    </w:r>
                  </w:p>
                </w:tc>
              </w:sdtContent>
            </w:sdt>
            <w:sdt>
              <w:sdtPr>
                <w:tag w:val="goog_rdk_4"/>
                <w:id w:val="1550271236"/>
                <w:lock w:val="contentLocked"/>
              </w:sdtPr>
              <w:sdtEndPr/>
              <w:sdtContent>
                <w:tc>
                  <w:tcPr>
                    <w:tcW w:w="1823" w:type="dxa"/>
                    <w:tcBorders>
                      <w:top w:val="single" w:sz="6" w:space="0" w:color="CCCCCC"/>
                      <w:left w:val="single" w:sz="6" w:space="0" w:color="CCCCCC"/>
                      <w:bottom w:val="single" w:sz="6" w:space="0" w:color="CCCCCC"/>
                      <w:right w:val="single" w:sz="6" w:space="0" w:color="CCCCCC"/>
                    </w:tcBorders>
                    <w:shd w:val="clear" w:color="auto" w:fill="666666"/>
                    <w:tcMar>
                      <w:top w:w="40" w:type="dxa"/>
                      <w:left w:w="40" w:type="dxa"/>
                      <w:bottom w:w="40" w:type="dxa"/>
                      <w:right w:w="40" w:type="dxa"/>
                    </w:tcMar>
                  </w:tcPr>
                  <w:p w14:paraId="290824AA" w14:textId="77777777" w:rsidR="00780B5B" w:rsidRDefault="006F5CB7">
                    <w:pPr>
                      <w:widowControl w:val="0"/>
                      <w:spacing w:line="276" w:lineRule="auto"/>
                      <w:jc w:val="center"/>
                    </w:pPr>
                    <w:r>
                      <w:rPr>
                        <w:color w:val="FFFFFF"/>
                      </w:rPr>
                      <w:t>Severity</w:t>
                    </w:r>
                  </w:p>
                </w:tc>
              </w:sdtContent>
            </w:sdt>
          </w:tr>
          <w:tr w:rsidR="00780B5B" w14:paraId="305BC1FB" w14:textId="77777777">
            <w:trPr>
              <w:trHeight w:val="525"/>
            </w:trPr>
            <w:sdt>
              <w:sdtPr>
                <w:tag w:val="goog_rdk_5"/>
                <w:id w:val="1067761730"/>
                <w:lock w:val="contentLocked"/>
              </w:sdtPr>
              <w:sdtEndPr/>
              <w:sdtContent>
                <w:tc>
                  <w:tcPr>
                    <w:tcW w:w="1470" w:type="dxa"/>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tcPr>
                  <w:p w14:paraId="3A8E95F7" w14:textId="77777777" w:rsidR="00780B5B" w:rsidRDefault="006F5CB7">
                    <w:pPr>
                      <w:widowControl w:val="0"/>
                      <w:spacing w:line="276" w:lineRule="auto"/>
                      <w:jc w:val="center"/>
                    </w:pPr>
                    <w:r>
                      <w:t>Perceived Value</w:t>
                    </w:r>
                  </w:p>
                </w:tc>
              </w:sdtContent>
            </w:sdt>
            <w:sdt>
              <w:sdtPr>
                <w:tag w:val="goog_rdk_6"/>
                <w:id w:val="-151684458"/>
                <w:lock w:val="contentLocked"/>
              </w:sdtPr>
              <w:sdtEndPr/>
              <w:sdtContent>
                <w:tc>
                  <w:tcPr>
                    <w:tcW w:w="2137" w:type="dxa"/>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tcPr>
                  <w:p w14:paraId="0B1C09F6" w14:textId="77777777" w:rsidR="00780B5B" w:rsidRDefault="006F5CB7">
                    <w:pPr>
                      <w:widowControl w:val="0"/>
                      <w:spacing w:line="276" w:lineRule="auto"/>
                      <w:jc w:val="center"/>
                    </w:pPr>
                    <w:r>
                      <w:t>Not enough information on the FAFSA module</w:t>
                    </w:r>
                  </w:p>
                </w:tc>
              </w:sdtContent>
            </w:sdt>
            <w:sdt>
              <w:sdtPr>
                <w:tag w:val="goog_rdk_7"/>
                <w:id w:val="723251564"/>
                <w:lock w:val="contentLocked"/>
              </w:sdtPr>
              <w:sdtEndPr/>
              <w:sdtContent>
                <w:tc>
                  <w:tcPr>
                    <w:tcW w:w="1205" w:type="dxa"/>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tcPr>
                  <w:p w14:paraId="4DB6E50E" w14:textId="77777777" w:rsidR="00780B5B" w:rsidRDefault="006F5CB7">
                    <w:pPr>
                      <w:widowControl w:val="0"/>
                      <w:spacing w:line="276" w:lineRule="auto"/>
                      <w:jc w:val="center"/>
                    </w:pPr>
                    <w:r>
                      <w:t>Negative</w:t>
                    </w:r>
                  </w:p>
                </w:tc>
              </w:sdtContent>
            </w:sdt>
            <w:sdt>
              <w:sdtPr>
                <w:tag w:val="goog_rdk_8"/>
                <w:id w:val="855387796"/>
                <w:lock w:val="contentLocked"/>
              </w:sdtPr>
              <w:sdtEndPr/>
              <w:sdtContent>
                <w:tc>
                  <w:tcPr>
                    <w:tcW w:w="2725" w:type="dxa"/>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tcPr>
                  <w:p w14:paraId="7C7E16E2" w14:textId="77777777" w:rsidR="00780B5B" w:rsidRDefault="006F5CB7">
                    <w:pPr>
                      <w:widowControl w:val="0"/>
                      <w:spacing w:line="276" w:lineRule="auto"/>
                      <w:jc w:val="center"/>
                    </w:pPr>
                    <w:r>
                      <w:t>P001, P002, P003 P004 said in interview</w:t>
                    </w:r>
                  </w:p>
                </w:tc>
              </w:sdtContent>
            </w:sdt>
            <w:sdt>
              <w:sdtPr>
                <w:tag w:val="goog_rdk_9"/>
                <w:id w:val="763506934"/>
                <w:lock w:val="contentLocked"/>
              </w:sdtPr>
              <w:sdtEndPr/>
              <w:sdtContent>
                <w:tc>
                  <w:tcPr>
                    <w:tcW w:w="1823" w:type="dxa"/>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tcPr>
                  <w:p w14:paraId="0C40E347" w14:textId="77777777" w:rsidR="00780B5B" w:rsidRDefault="006F5CB7">
                    <w:pPr>
                      <w:widowControl w:val="0"/>
                      <w:spacing w:line="276" w:lineRule="auto"/>
                      <w:jc w:val="center"/>
                    </w:pPr>
                    <w:r>
                      <w:t>Critical</w:t>
                    </w:r>
                  </w:p>
                </w:tc>
              </w:sdtContent>
            </w:sdt>
          </w:tr>
          <w:tr w:rsidR="00780B5B" w14:paraId="48F023A7" w14:textId="77777777">
            <w:trPr>
              <w:trHeight w:val="315"/>
            </w:trPr>
            <w:sdt>
              <w:sdtPr>
                <w:tag w:val="goog_rdk_10"/>
                <w:id w:val="-1810546263"/>
                <w:lock w:val="contentLocked"/>
              </w:sdtPr>
              <w:sdtEndPr/>
              <w:sdtContent>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B2D93F3" w14:textId="77777777" w:rsidR="00780B5B" w:rsidRDefault="006F5CB7">
                    <w:pPr>
                      <w:widowControl w:val="0"/>
                      <w:spacing w:line="276" w:lineRule="auto"/>
                      <w:jc w:val="center"/>
                    </w:pPr>
                    <w:r>
                      <w:t>Ease of Use</w:t>
                    </w:r>
                  </w:p>
                </w:tc>
              </w:sdtContent>
            </w:sdt>
            <w:sdt>
              <w:sdtPr>
                <w:tag w:val="goog_rdk_11"/>
                <w:id w:val="1154958181"/>
                <w:lock w:val="contentLocked"/>
              </w:sdtPr>
              <w:sdtEndPr/>
              <w:sdtContent>
                <w:tc>
                  <w:tcPr>
                    <w:tcW w:w="21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E919BFB" w14:textId="77777777" w:rsidR="00780B5B" w:rsidRDefault="006F5CB7">
                    <w:pPr>
                      <w:widowControl w:val="0"/>
                      <w:spacing w:line="276" w:lineRule="auto"/>
                      <w:jc w:val="center"/>
                    </w:pPr>
                    <w:r>
                      <w:t>Gammer and technical issues</w:t>
                    </w:r>
                  </w:p>
                </w:tc>
              </w:sdtContent>
            </w:sdt>
            <w:sdt>
              <w:sdtPr>
                <w:tag w:val="goog_rdk_12"/>
                <w:id w:val="-1055397980"/>
                <w:lock w:val="contentLocked"/>
              </w:sdtPr>
              <w:sdtEndPr/>
              <w:sdtContent>
                <w:tc>
                  <w:tcPr>
                    <w:tcW w:w="1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319C9B2" w14:textId="77777777" w:rsidR="00780B5B" w:rsidRDefault="006F5CB7">
                    <w:pPr>
                      <w:widowControl w:val="0"/>
                      <w:spacing w:line="276" w:lineRule="auto"/>
                      <w:jc w:val="center"/>
                    </w:pPr>
                    <w:r>
                      <w:t>Negative</w:t>
                    </w:r>
                  </w:p>
                </w:tc>
              </w:sdtContent>
            </w:sdt>
            <w:sdt>
              <w:sdtPr>
                <w:tag w:val="goog_rdk_13"/>
                <w:id w:val="-150064478"/>
                <w:lock w:val="contentLocked"/>
              </w:sdtPr>
              <w:sdtEndPr/>
              <w:sdtContent>
                <w:tc>
                  <w:tcPr>
                    <w:tcW w:w="2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F5B7F84" w14:textId="77777777" w:rsidR="00780B5B" w:rsidRDefault="006F5CB7">
                    <w:pPr>
                      <w:widowControl w:val="0"/>
                      <w:spacing w:line="276" w:lineRule="auto"/>
                      <w:jc w:val="center"/>
                    </w:pPr>
                    <w:r>
                      <w:t>P002, P001 said in interview</w:t>
                    </w:r>
                  </w:p>
                </w:tc>
              </w:sdtContent>
            </w:sdt>
            <w:sdt>
              <w:sdtPr>
                <w:tag w:val="goog_rdk_14"/>
                <w:id w:val="-1143350023"/>
                <w:lock w:val="contentLocked"/>
              </w:sdtPr>
              <w:sdtEndPr/>
              <w:sdtContent>
                <w:tc>
                  <w:tcPr>
                    <w:tcW w:w="182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437BA3A" w14:textId="77777777" w:rsidR="00780B5B" w:rsidRDefault="006F5CB7">
                    <w:pPr>
                      <w:widowControl w:val="0"/>
                      <w:spacing w:line="276" w:lineRule="auto"/>
                      <w:jc w:val="center"/>
                    </w:pPr>
                    <w:r>
                      <w:t>Intermediate</w:t>
                    </w:r>
                  </w:p>
                </w:tc>
              </w:sdtContent>
            </w:sdt>
          </w:tr>
          <w:tr w:rsidR="00780B5B" w14:paraId="591BB8E6" w14:textId="77777777">
            <w:trPr>
              <w:trHeight w:val="315"/>
            </w:trPr>
            <w:sdt>
              <w:sdtPr>
                <w:tag w:val="goog_rdk_15"/>
                <w:id w:val="-1355886571"/>
                <w:lock w:val="contentLocked"/>
              </w:sdtPr>
              <w:sdtEndPr/>
              <w:sdtContent>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F949CAD" w14:textId="77777777" w:rsidR="00780B5B" w:rsidRDefault="006F5CB7">
                    <w:pPr>
                      <w:widowControl w:val="0"/>
                      <w:spacing w:line="276" w:lineRule="auto"/>
                      <w:jc w:val="center"/>
                    </w:pPr>
                    <w:r>
                      <w:t>Ease of Use</w:t>
                    </w:r>
                  </w:p>
                </w:tc>
              </w:sdtContent>
            </w:sdt>
            <w:sdt>
              <w:sdtPr>
                <w:tag w:val="goog_rdk_16"/>
                <w:id w:val="601538646"/>
                <w:lock w:val="contentLocked"/>
              </w:sdtPr>
              <w:sdtEndPr/>
              <w:sdtContent>
                <w:tc>
                  <w:tcPr>
                    <w:tcW w:w="21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34B7EFA" w14:textId="77777777" w:rsidR="00780B5B" w:rsidRDefault="006F5CB7">
                    <w:pPr>
                      <w:widowControl w:val="0"/>
                      <w:spacing w:line="276" w:lineRule="auto"/>
                      <w:jc w:val="center"/>
                    </w:pPr>
                    <w:r>
                      <w:t>Scholarship links were broken</w:t>
                    </w:r>
                  </w:p>
                </w:tc>
              </w:sdtContent>
            </w:sdt>
            <w:sdt>
              <w:sdtPr>
                <w:tag w:val="goog_rdk_17"/>
                <w:id w:val="-133957976"/>
                <w:lock w:val="contentLocked"/>
              </w:sdtPr>
              <w:sdtEndPr/>
              <w:sdtContent>
                <w:tc>
                  <w:tcPr>
                    <w:tcW w:w="1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2530666" w14:textId="77777777" w:rsidR="00780B5B" w:rsidRDefault="006F5CB7">
                    <w:pPr>
                      <w:widowControl w:val="0"/>
                      <w:spacing w:line="276" w:lineRule="auto"/>
                      <w:jc w:val="center"/>
                    </w:pPr>
                    <w:r>
                      <w:t>Negative</w:t>
                    </w:r>
                  </w:p>
                </w:tc>
              </w:sdtContent>
            </w:sdt>
            <w:sdt>
              <w:sdtPr>
                <w:tag w:val="goog_rdk_18"/>
                <w:id w:val="-230386040"/>
                <w:lock w:val="contentLocked"/>
              </w:sdtPr>
              <w:sdtEndPr/>
              <w:sdtContent>
                <w:tc>
                  <w:tcPr>
                    <w:tcW w:w="2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6295F22" w14:textId="77777777" w:rsidR="00780B5B" w:rsidRDefault="006F5CB7">
                    <w:pPr>
                      <w:widowControl w:val="0"/>
                      <w:spacing w:line="276" w:lineRule="auto"/>
                      <w:jc w:val="center"/>
                    </w:pPr>
                    <w:r>
                      <w:t>P002, P003, P005 said during usability testing</w:t>
                    </w:r>
                  </w:p>
                </w:tc>
              </w:sdtContent>
            </w:sdt>
            <w:sdt>
              <w:sdtPr>
                <w:tag w:val="goog_rdk_19"/>
                <w:id w:val="1017353148"/>
                <w:lock w:val="contentLocked"/>
              </w:sdtPr>
              <w:sdtEndPr/>
              <w:sdtContent>
                <w:tc>
                  <w:tcPr>
                    <w:tcW w:w="182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C335A4A" w14:textId="77777777" w:rsidR="00780B5B" w:rsidRDefault="006F5CB7">
                    <w:pPr>
                      <w:widowControl w:val="0"/>
                      <w:spacing w:line="276" w:lineRule="auto"/>
                      <w:jc w:val="center"/>
                    </w:pPr>
                    <w:r>
                      <w:t>High</w:t>
                    </w:r>
                  </w:p>
                </w:tc>
              </w:sdtContent>
            </w:sdt>
          </w:tr>
          <w:tr w:rsidR="00780B5B" w14:paraId="623DACF0" w14:textId="77777777">
            <w:trPr>
              <w:trHeight w:val="525"/>
            </w:trPr>
            <w:sdt>
              <w:sdtPr>
                <w:tag w:val="goog_rdk_20"/>
                <w:id w:val="-406305270"/>
                <w:lock w:val="contentLocked"/>
              </w:sdtPr>
              <w:sdtEndPr/>
              <w:sdtContent>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7913EAD" w14:textId="77777777" w:rsidR="00780B5B" w:rsidRDefault="006F5CB7">
                    <w:pPr>
                      <w:widowControl w:val="0"/>
                      <w:spacing w:line="276" w:lineRule="auto"/>
                      <w:jc w:val="center"/>
                    </w:pPr>
                    <w:r>
                      <w:t>Perceived Value</w:t>
                    </w:r>
                  </w:p>
                </w:tc>
              </w:sdtContent>
            </w:sdt>
            <w:sdt>
              <w:sdtPr>
                <w:tag w:val="goog_rdk_21"/>
                <w:id w:val="883913617"/>
                <w:lock w:val="contentLocked"/>
              </w:sdtPr>
              <w:sdtEndPr/>
              <w:sdtContent>
                <w:tc>
                  <w:tcPr>
                    <w:tcW w:w="21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A1E34A3" w14:textId="77777777" w:rsidR="00780B5B" w:rsidRDefault="006F5CB7">
                    <w:pPr>
                      <w:widowControl w:val="0"/>
                      <w:spacing w:line="276" w:lineRule="auto"/>
                      <w:jc w:val="center"/>
                    </w:pPr>
                    <w:r>
                      <w:t>Not enough information on the scholarship module</w:t>
                    </w:r>
                  </w:p>
                </w:tc>
              </w:sdtContent>
            </w:sdt>
            <w:sdt>
              <w:sdtPr>
                <w:tag w:val="goog_rdk_22"/>
                <w:id w:val="-762995139"/>
                <w:lock w:val="contentLocked"/>
              </w:sdtPr>
              <w:sdtEndPr/>
              <w:sdtContent>
                <w:tc>
                  <w:tcPr>
                    <w:tcW w:w="1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3D61720" w14:textId="77777777" w:rsidR="00780B5B" w:rsidRDefault="006F5CB7">
                    <w:pPr>
                      <w:widowControl w:val="0"/>
                      <w:spacing w:line="276" w:lineRule="auto"/>
                      <w:jc w:val="center"/>
                    </w:pPr>
                    <w:r>
                      <w:t>Negative</w:t>
                    </w:r>
                  </w:p>
                </w:tc>
              </w:sdtContent>
            </w:sdt>
            <w:sdt>
              <w:sdtPr>
                <w:tag w:val="goog_rdk_23"/>
                <w:id w:val="-161850890"/>
                <w:lock w:val="contentLocked"/>
              </w:sdtPr>
              <w:sdtEndPr/>
              <w:sdtContent>
                <w:tc>
                  <w:tcPr>
                    <w:tcW w:w="2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741EC29" w14:textId="77777777" w:rsidR="00780B5B" w:rsidRDefault="006F5CB7">
                    <w:pPr>
                      <w:widowControl w:val="0"/>
                      <w:spacing w:line="276" w:lineRule="auto"/>
                      <w:jc w:val="center"/>
                    </w:pPr>
                    <w:r>
                      <w:t>P001, P002, P004 said in interview</w:t>
                    </w:r>
                  </w:p>
                </w:tc>
              </w:sdtContent>
            </w:sdt>
            <w:sdt>
              <w:sdtPr>
                <w:tag w:val="goog_rdk_24"/>
                <w:id w:val="-1849251101"/>
                <w:lock w:val="contentLocked"/>
              </w:sdtPr>
              <w:sdtEndPr/>
              <w:sdtContent>
                <w:tc>
                  <w:tcPr>
                    <w:tcW w:w="182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70DA9F2" w14:textId="77777777" w:rsidR="00780B5B" w:rsidRDefault="006F5CB7">
                    <w:pPr>
                      <w:widowControl w:val="0"/>
                      <w:spacing w:line="276" w:lineRule="auto"/>
                      <w:jc w:val="center"/>
                    </w:pPr>
                    <w:r>
                      <w:t>Critical</w:t>
                    </w:r>
                  </w:p>
                </w:tc>
              </w:sdtContent>
            </w:sdt>
          </w:tr>
          <w:tr w:rsidR="00780B5B" w14:paraId="3E5E5A59" w14:textId="77777777">
            <w:trPr>
              <w:trHeight w:val="315"/>
            </w:trPr>
            <w:sdt>
              <w:sdtPr>
                <w:tag w:val="goog_rdk_25"/>
                <w:id w:val="777688426"/>
                <w:lock w:val="contentLocked"/>
              </w:sdtPr>
              <w:sdtEndPr/>
              <w:sdtContent>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3204F1F" w14:textId="77777777" w:rsidR="00780B5B" w:rsidRDefault="006F5CB7">
                    <w:pPr>
                      <w:widowControl w:val="0"/>
                      <w:spacing w:line="276" w:lineRule="auto"/>
                      <w:jc w:val="center"/>
                    </w:pPr>
                    <w:r>
                      <w:t>User Satisfaction</w:t>
                    </w:r>
                  </w:p>
                </w:tc>
              </w:sdtContent>
            </w:sdt>
            <w:sdt>
              <w:sdtPr>
                <w:tag w:val="goog_rdk_26"/>
                <w:id w:val="1550881947"/>
                <w:lock w:val="contentLocked"/>
              </w:sdtPr>
              <w:sdtEndPr/>
              <w:sdtContent>
                <w:tc>
                  <w:tcPr>
                    <w:tcW w:w="21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9885398" w14:textId="77777777" w:rsidR="00780B5B" w:rsidRDefault="006F5CB7">
                    <w:pPr>
                      <w:widowControl w:val="0"/>
                      <w:spacing w:line="276" w:lineRule="auto"/>
                      <w:jc w:val="center"/>
                    </w:pPr>
                    <w:r>
                      <w:t>Disliked the graphic design</w:t>
                    </w:r>
                  </w:p>
                </w:tc>
              </w:sdtContent>
            </w:sdt>
            <w:sdt>
              <w:sdtPr>
                <w:tag w:val="goog_rdk_27"/>
                <w:id w:val="1760956043"/>
                <w:lock w:val="contentLocked"/>
              </w:sdtPr>
              <w:sdtEndPr/>
              <w:sdtContent>
                <w:tc>
                  <w:tcPr>
                    <w:tcW w:w="1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DFBC775" w14:textId="77777777" w:rsidR="00780B5B" w:rsidRDefault="006F5CB7">
                    <w:pPr>
                      <w:widowControl w:val="0"/>
                      <w:spacing w:line="276" w:lineRule="auto"/>
                      <w:jc w:val="center"/>
                    </w:pPr>
                    <w:r>
                      <w:t>Negative</w:t>
                    </w:r>
                  </w:p>
                </w:tc>
              </w:sdtContent>
            </w:sdt>
            <w:sdt>
              <w:sdtPr>
                <w:tag w:val="goog_rdk_28"/>
                <w:id w:val="941338166"/>
                <w:lock w:val="contentLocked"/>
              </w:sdtPr>
              <w:sdtEndPr/>
              <w:sdtContent>
                <w:tc>
                  <w:tcPr>
                    <w:tcW w:w="2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F1FBA27" w14:textId="77777777" w:rsidR="00780B5B" w:rsidRDefault="006F5CB7">
                    <w:pPr>
                      <w:widowControl w:val="0"/>
                      <w:spacing w:line="276" w:lineRule="auto"/>
                      <w:jc w:val="center"/>
                    </w:pPr>
                    <w:r>
                      <w:t>P004 said during interview</w:t>
                    </w:r>
                  </w:p>
                </w:tc>
              </w:sdtContent>
            </w:sdt>
            <w:sdt>
              <w:sdtPr>
                <w:tag w:val="goog_rdk_29"/>
                <w:id w:val="-1266219437"/>
                <w:lock w:val="contentLocked"/>
              </w:sdtPr>
              <w:sdtEndPr/>
              <w:sdtContent>
                <w:tc>
                  <w:tcPr>
                    <w:tcW w:w="182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F356486" w14:textId="77777777" w:rsidR="00780B5B" w:rsidRDefault="006F5CB7">
                    <w:pPr>
                      <w:widowControl w:val="0"/>
                      <w:spacing w:line="276" w:lineRule="auto"/>
                      <w:jc w:val="center"/>
                    </w:pPr>
                    <w:r>
                      <w:t>Minimum</w:t>
                    </w:r>
                  </w:p>
                </w:tc>
              </w:sdtContent>
            </w:sdt>
          </w:tr>
          <w:tr w:rsidR="00780B5B" w14:paraId="10598B43" w14:textId="77777777">
            <w:trPr>
              <w:trHeight w:val="525"/>
            </w:trPr>
            <w:sdt>
              <w:sdtPr>
                <w:tag w:val="goog_rdk_30"/>
                <w:id w:val="-604193713"/>
                <w:lock w:val="contentLocked"/>
              </w:sdtPr>
              <w:sdtEndPr/>
              <w:sdtContent>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4BCD0F0" w14:textId="77777777" w:rsidR="00780B5B" w:rsidRDefault="006F5CB7">
                    <w:pPr>
                      <w:widowControl w:val="0"/>
                      <w:spacing w:line="276" w:lineRule="auto"/>
                      <w:jc w:val="center"/>
                    </w:pPr>
                    <w:r>
                      <w:t>Perceived Value</w:t>
                    </w:r>
                  </w:p>
                </w:tc>
              </w:sdtContent>
            </w:sdt>
            <w:sdt>
              <w:sdtPr>
                <w:tag w:val="goog_rdk_31"/>
                <w:id w:val="-2060767912"/>
                <w:lock w:val="contentLocked"/>
              </w:sdtPr>
              <w:sdtEndPr/>
              <w:sdtContent>
                <w:tc>
                  <w:tcPr>
                    <w:tcW w:w="21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AA86167" w14:textId="77777777" w:rsidR="00780B5B" w:rsidRDefault="006F5CB7">
                    <w:pPr>
                      <w:widowControl w:val="0"/>
                      <w:spacing w:line="276" w:lineRule="auto"/>
                      <w:jc w:val="center"/>
                    </w:pPr>
                    <w:r>
                      <w:t>More specific information on private loans</w:t>
                    </w:r>
                  </w:p>
                </w:tc>
              </w:sdtContent>
            </w:sdt>
            <w:sdt>
              <w:sdtPr>
                <w:tag w:val="goog_rdk_32"/>
                <w:id w:val="-765380533"/>
                <w:lock w:val="contentLocked"/>
              </w:sdtPr>
              <w:sdtEndPr/>
              <w:sdtContent>
                <w:tc>
                  <w:tcPr>
                    <w:tcW w:w="1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8AD7A91" w14:textId="77777777" w:rsidR="00780B5B" w:rsidRDefault="006F5CB7">
                    <w:pPr>
                      <w:widowControl w:val="0"/>
                      <w:spacing w:line="276" w:lineRule="auto"/>
                      <w:jc w:val="center"/>
                    </w:pPr>
                    <w:r>
                      <w:t>Negative</w:t>
                    </w:r>
                  </w:p>
                </w:tc>
              </w:sdtContent>
            </w:sdt>
            <w:sdt>
              <w:sdtPr>
                <w:tag w:val="goog_rdk_33"/>
                <w:id w:val="-549766298"/>
                <w:lock w:val="contentLocked"/>
              </w:sdtPr>
              <w:sdtEndPr/>
              <w:sdtContent>
                <w:tc>
                  <w:tcPr>
                    <w:tcW w:w="2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243F7D3" w14:textId="77777777" w:rsidR="00780B5B" w:rsidRDefault="006F5CB7">
                    <w:pPr>
                      <w:widowControl w:val="0"/>
                      <w:spacing w:line="276" w:lineRule="auto"/>
                      <w:jc w:val="center"/>
                    </w:pPr>
                    <w:r>
                      <w:t>P001, P003 said in interview</w:t>
                    </w:r>
                  </w:p>
                </w:tc>
              </w:sdtContent>
            </w:sdt>
            <w:sdt>
              <w:sdtPr>
                <w:tag w:val="goog_rdk_34"/>
                <w:id w:val="10270058"/>
                <w:lock w:val="contentLocked"/>
              </w:sdtPr>
              <w:sdtEndPr/>
              <w:sdtContent>
                <w:tc>
                  <w:tcPr>
                    <w:tcW w:w="182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48729C0" w14:textId="77777777" w:rsidR="00780B5B" w:rsidRDefault="006F5CB7">
                    <w:pPr>
                      <w:widowControl w:val="0"/>
                      <w:spacing w:line="276" w:lineRule="auto"/>
                      <w:jc w:val="center"/>
                    </w:pPr>
                    <w:r>
                      <w:t>High</w:t>
                    </w:r>
                  </w:p>
                </w:tc>
              </w:sdtContent>
            </w:sdt>
          </w:tr>
          <w:tr w:rsidR="00780B5B" w14:paraId="6F3BE2A0" w14:textId="77777777">
            <w:trPr>
              <w:trHeight w:val="315"/>
            </w:trPr>
            <w:sdt>
              <w:sdtPr>
                <w:tag w:val="goog_rdk_35"/>
                <w:id w:val="157349308"/>
                <w:lock w:val="contentLocked"/>
              </w:sdtPr>
              <w:sdtEndPr/>
              <w:sdtContent>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6403B04" w14:textId="77777777" w:rsidR="00780B5B" w:rsidRDefault="006F5CB7">
                    <w:pPr>
                      <w:widowControl w:val="0"/>
                      <w:spacing w:line="276" w:lineRule="auto"/>
                      <w:jc w:val="center"/>
                    </w:pPr>
                    <w:r>
                      <w:t>Perceived Value</w:t>
                    </w:r>
                  </w:p>
                </w:tc>
              </w:sdtContent>
            </w:sdt>
            <w:sdt>
              <w:sdtPr>
                <w:tag w:val="goog_rdk_36"/>
                <w:id w:val="-1791733446"/>
                <w:lock w:val="contentLocked"/>
              </w:sdtPr>
              <w:sdtEndPr/>
              <w:sdtContent>
                <w:tc>
                  <w:tcPr>
                    <w:tcW w:w="21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924F2B3" w14:textId="77777777" w:rsidR="00780B5B" w:rsidRDefault="006F5CB7">
                    <w:pPr>
                      <w:widowControl w:val="0"/>
                      <w:spacing w:line="276" w:lineRule="auto"/>
                      <w:jc w:val="center"/>
                    </w:pPr>
                    <w:r>
                      <w:t>Loved the need to know sections</w:t>
                    </w:r>
                  </w:p>
                </w:tc>
              </w:sdtContent>
            </w:sdt>
            <w:sdt>
              <w:sdtPr>
                <w:tag w:val="goog_rdk_37"/>
                <w:id w:val="1837494578"/>
                <w:lock w:val="contentLocked"/>
              </w:sdtPr>
              <w:sdtEndPr/>
              <w:sdtContent>
                <w:tc>
                  <w:tcPr>
                    <w:tcW w:w="1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97FAC99" w14:textId="77777777" w:rsidR="00780B5B" w:rsidRDefault="006F5CB7">
                    <w:pPr>
                      <w:widowControl w:val="0"/>
                      <w:spacing w:line="276" w:lineRule="auto"/>
                      <w:jc w:val="center"/>
                    </w:pPr>
                    <w:r>
                      <w:t>Positive</w:t>
                    </w:r>
                  </w:p>
                </w:tc>
              </w:sdtContent>
            </w:sdt>
            <w:sdt>
              <w:sdtPr>
                <w:tag w:val="goog_rdk_38"/>
                <w:id w:val="1843191811"/>
                <w:lock w:val="contentLocked"/>
              </w:sdtPr>
              <w:sdtEndPr/>
              <w:sdtContent>
                <w:tc>
                  <w:tcPr>
                    <w:tcW w:w="2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20D2EE4" w14:textId="77777777" w:rsidR="00780B5B" w:rsidRDefault="006F5CB7">
                    <w:pPr>
                      <w:widowControl w:val="0"/>
                      <w:spacing w:line="276" w:lineRule="auto"/>
                      <w:jc w:val="center"/>
                    </w:pPr>
                    <w:r>
                      <w:t>P005 said during usability testing</w:t>
                    </w:r>
                  </w:p>
                </w:tc>
              </w:sdtContent>
            </w:sdt>
            <w:sdt>
              <w:sdtPr>
                <w:tag w:val="goog_rdk_39"/>
                <w:id w:val="726335269"/>
                <w:lock w:val="contentLocked"/>
              </w:sdtPr>
              <w:sdtEndPr/>
              <w:sdtContent>
                <w:tc>
                  <w:tcPr>
                    <w:tcW w:w="182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ECCBB57" w14:textId="77777777" w:rsidR="00780B5B" w:rsidRDefault="006F5CB7">
                    <w:pPr>
                      <w:widowControl w:val="0"/>
                      <w:spacing w:line="276" w:lineRule="auto"/>
                      <w:jc w:val="center"/>
                    </w:pPr>
                    <w:r>
                      <w:t>-</w:t>
                    </w:r>
                  </w:p>
                </w:tc>
              </w:sdtContent>
            </w:sdt>
          </w:tr>
          <w:tr w:rsidR="00780B5B" w14:paraId="37A5057B" w14:textId="77777777">
            <w:trPr>
              <w:trHeight w:val="315"/>
            </w:trPr>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7721526" w14:textId="77777777" w:rsidR="00780B5B" w:rsidRDefault="006F5CB7">
                <w:pPr>
                  <w:widowControl w:val="0"/>
                  <w:spacing w:line="276" w:lineRule="auto"/>
                  <w:jc w:val="center"/>
                </w:pPr>
                <w:r>
                  <w:t>Ease of Use</w:t>
                </w:r>
              </w:p>
            </w:tc>
            <w:tc>
              <w:tcPr>
                <w:tcW w:w="21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EA24AEB" w14:textId="77777777" w:rsidR="00780B5B" w:rsidRDefault="006F5CB7">
                <w:pPr>
                  <w:widowControl w:val="0"/>
                  <w:spacing w:line="276" w:lineRule="auto"/>
                  <w:jc w:val="center"/>
                </w:pPr>
                <w:r>
                  <w:t>Fafsa module has a really great flow</w:t>
                </w:r>
              </w:p>
            </w:tc>
            <w:tc>
              <w:tcPr>
                <w:tcW w:w="1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320D35D" w14:textId="77777777" w:rsidR="00780B5B" w:rsidRDefault="006F5CB7">
                <w:pPr>
                  <w:widowControl w:val="0"/>
                  <w:spacing w:line="276" w:lineRule="auto"/>
                  <w:jc w:val="center"/>
                </w:pPr>
                <w:r>
                  <w:t>Positive</w:t>
                </w:r>
              </w:p>
            </w:tc>
            <w:tc>
              <w:tcPr>
                <w:tcW w:w="2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D598741" w14:textId="77777777" w:rsidR="00780B5B" w:rsidRDefault="006F5CB7">
                <w:pPr>
                  <w:widowControl w:val="0"/>
                  <w:spacing w:line="276" w:lineRule="auto"/>
                  <w:jc w:val="center"/>
                </w:pPr>
                <w:r>
                  <w:t>P003 said during usability testing</w:t>
                </w:r>
              </w:p>
            </w:tc>
            <w:tc>
              <w:tcPr>
                <w:tcW w:w="182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EA694BD" w14:textId="77777777" w:rsidR="00780B5B" w:rsidRDefault="006F5CB7">
                <w:pPr>
                  <w:widowControl w:val="0"/>
                  <w:spacing w:line="276" w:lineRule="auto"/>
                  <w:jc w:val="center"/>
                </w:pPr>
                <w:r>
                  <w:t>-</w:t>
                </w:r>
              </w:p>
            </w:tc>
          </w:tr>
          <w:tr w:rsidR="00780B5B" w14:paraId="2F88B025" w14:textId="77777777">
            <w:trPr>
              <w:trHeight w:val="315"/>
            </w:trPr>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0D00BF6" w14:textId="77777777" w:rsidR="00780B5B" w:rsidRDefault="006F5CB7">
                <w:pPr>
                  <w:widowControl w:val="0"/>
                  <w:spacing w:line="276" w:lineRule="auto"/>
                  <w:jc w:val="center"/>
                </w:pPr>
                <w:r>
                  <w:t>User Satisfaction</w:t>
                </w:r>
              </w:p>
            </w:tc>
            <w:tc>
              <w:tcPr>
                <w:tcW w:w="21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867B2C2" w14:textId="77777777" w:rsidR="00780B5B" w:rsidRDefault="006F5CB7">
                <w:pPr>
                  <w:widowControl w:val="0"/>
                  <w:spacing w:line="276" w:lineRule="auto"/>
                  <w:jc w:val="center"/>
                </w:pPr>
                <w:r>
                  <w:t>Enjoyed the visual theme</w:t>
                </w:r>
              </w:p>
            </w:tc>
            <w:tc>
              <w:tcPr>
                <w:tcW w:w="1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D41A6E1" w14:textId="77777777" w:rsidR="00780B5B" w:rsidRDefault="006F5CB7">
                <w:pPr>
                  <w:widowControl w:val="0"/>
                  <w:spacing w:line="276" w:lineRule="auto"/>
                  <w:jc w:val="center"/>
                </w:pPr>
                <w:r>
                  <w:t>Positive</w:t>
                </w:r>
              </w:p>
            </w:tc>
            <w:tc>
              <w:tcPr>
                <w:tcW w:w="2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AABB683" w14:textId="77777777" w:rsidR="00780B5B" w:rsidRDefault="006F5CB7">
                <w:pPr>
                  <w:widowControl w:val="0"/>
                  <w:spacing w:line="276" w:lineRule="auto"/>
                  <w:jc w:val="center"/>
                </w:pPr>
                <w:r>
                  <w:t>P001, P003, P004 said during initial review of front page</w:t>
                </w:r>
              </w:p>
            </w:tc>
            <w:tc>
              <w:tcPr>
                <w:tcW w:w="182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885C94F" w14:textId="77777777" w:rsidR="00780B5B" w:rsidRDefault="006F5CB7">
                <w:pPr>
                  <w:widowControl w:val="0"/>
                  <w:spacing w:line="276" w:lineRule="auto"/>
                  <w:jc w:val="center"/>
                </w:pPr>
                <w:r>
                  <w:t>-</w:t>
                </w:r>
              </w:p>
            </w:tc>
          </w:tr>
        </w:tbl>
      </w:sdtContent>
    </w:sdt>
    <w:p w14:paraId="29DA4A1E" w14:textId="77777777" w:rsidR="00780B5B" w:rsidRDefault="00780B5B">
      <w:pPr>
        <w:spacing w:line="276" w:lineRule="auto"/>
        <w:jc w:val="both"/>
        <w:rPr>
          <w:b/>
        </w:rPr>
      </w:pPr>
    </w:p>
    <w:p w14:paraId="365A3019" w14:textId="77777777" w:rsidR="00780B5B" w:rsidRDefault="006F5CB7">
      <w:pPr>
        <w:spacing w:line="276" w:lineRule="auto"/>
        <w:jc w:val="both"/>
      </w:pPr>
      <w:r>
        <w:t xml:space="preserve">In the first round of the study, many high priority or critical issues were identified. Highlighted above, are positive and negative comments directly related to the intention of the design. Comments listed are not verbatim but instead have been synthesized from groupings of similar comments made about particular sections or themes. These groupings provided the basis of how to rank severity. During the first phase of the usability testing participants commonly emphasized ease of use and perceived value as areas to be improved. Large portions of the toolkit were being skipped because of a design error in the structure of information. This led to participants missing </w:t>
      </w:r>
      <w:r>
        <w:lastRenderedPageBreak/>
        <w:t xml:space="preserve">large portions of the material. Broken links, grammatical errors, and confusing language also caused difficulty in navigating this iteration of the prototype. </w:t>
      </w:r>
    </w:p>
    <w:p w14:paraId="3CF408B2" w14:textId="77777777" w:rsidR="00780B5B" w:rsidRDefault="00780B5B">
      <w:pPr>
        <w:spacing w:line="276" w:lineRule="auto"/>
        <w:jc w:val="both"/>
      </w:pPr>
    </w:p>
    <w:p w14:paraId="78FE77CB" w14:textId="77777777" w:rsidR="00780B5B" w:rsidRDefault="006F5CB7">
      <w:pPr>
        <w:spacing w:line="276" w:lineRule="auto"/>
        <w:jc w:val="both"/>
      </w:pPr>
      <w:r>
        <w:t xml:space="preserve">Changes were made to the design based on feedback presented in Table 1a. More specifically, buttons were added to the drop-down menus at the top of the page. These buttons were labeled as “START HERE” buttons to indicate where participants should begin their search for information. Many smaller fixes were also identified and addressed including grammar, broken links, and the removal of confusing information. </w:t>
      </w:r>
    </w:p>
    <w:p w14:paraId="55468C7F" w14:textId="77777777" w:rsidR="00780B5B" w:rsidRDefault="00780B5B">
      <w:pPr>
        <w:spacing w:line="276" w:lineRule="auto"/>
        <w:jc w:val="both"/>
      </w:pPr>
    </w:p>
    <w:p w14:paraId="0E88D7C1" w14:textId="77777777" w:rsidR="00780B5B" w:rsidRDefault="006F5CB7">
      <w:pPr>
        <w:spacing w:line="276" w:lineRule="auto"/>
        <w:jc w:val="both"/>
        <w:rPr>
          <w:u w:val="single"/>
        </w:rPr>
      </w:pPr>
      <w:r>
        <w:rPr>
          <w:u w:val="single"/>
        </w:rPr>
        <w:t>Round Two</w:t>
      </w:r>
    </w:p>
    <w:p w14:paraId="32C9C501" w14:textId="77777777" w:rsidR="00780B5B" w:rsidRDefault="00780B5B">
      <w:pPr>
        <w:spacing w:line="276" w:lineRule="auto"/>
        <w:jc w:val="both"/>
        <w:rPr>
          <w:u w:val="single"/>
        </w:rPr>
      </w:pPr>
    </w:p>
    <w:p w14:paraId="0197928E" w14:textId="77777777" w:rsidR="00780B5B" w:rsidRDefault="006F5CB7">
      <w:pPr>
        <w:spacing w:line="276" w:lineRule="auto"/>
        <w:jc w:val="both"/>
      </w:pPr>
      <w:r>
        <w:t>For the second round, five participants were taken through the second iteration of the Financial Literacy Relay. Five participants provided feedback during the usability study tasks and interview. Comments and observations were recorded in the same way as the first round and were collected in Table 1b.</w:t>
      </w:r>
    </w:p>
    <w:p w14:paraId="2EDE073C" w14:textId="77777777" w:rsidR="00780B5B" w:rsidRDefault="00780B5B">
      <w:pPr>
        <w:spacing w:line="276" w:lineRule="auto"/>
        <w:jc w:val="both"/>
      </w:pPr>
    </w:p>
    <w:p w14:paraId="16C864BD" w14:textId="77777777" w:rsidR="00780B5B" w:rsidRDefault="006F5CB7">
      <w:pPr>
        <w:spacing w:line="276" w:lineRule="auto"/>
        <w:rPr>
          <w:i/>
        </w:rPr>
      </w:pPr>
      <w:r>
        <w:rPr>
          <w:i/>
        </w:rPr>
        <w:t>Table 2: Round 2 Analysis chart by Area, Valence, and Severity</w:t>
      </w:r>
    </w:p>
    <w:p w14:paraId="20CD60C5" w14:textId="77777777" w:rsidR="00780B5B" w:rsidRDefault="00780B5B">
      <w:pPr>
        <w:spacing w:line="276" w:lineRule="auto"/>
      </w:pPr>
    </w:p>
    <w:sdt>
      <w:sdtPr>
        <w:tag w:val="goog_rdk_76"/>
        <w:id w:val="-1715344704"/>
        <w:lock w:val="contentLocked"/>
      </w:sdtPr>
      <w:sdtEndPr/>
      <w:sdtContent>
        <w:tbl>
          <w:tblPr>
            <w:tblStyle w:val="a8"/>
            <w:tblW w:w="9360" w:type="dxa"/>
            <w:tblBorders>
              <w:top w:val="nil"/>
              <w:left w:val="nil"/>
              <w:bottom w:val="nil"/>
              <w:right w:val="nil"/>
              <w:insideH w:val="nil"/>
              <w:insideV w:val="nil"/>
            </w:tblBorders>
            <w:tblLayout w:type="fixed"/>
            <w:tblLook w:val="0600" w:firstRow="0" w:lastRow="0" w:firstColumn="0" w:lastColumn="0" w:noHBand="1" w:noVBand="1"/>
          </w:tblPr>
          <w:tblGrid>
            <w:gridCol w:w="1470"/>
            <w:gridCol w:w="2137"/>
            <w:gridCol w:w="1205"/>
            <w:gridCol w:w="2725"/>
            <w:gridCol w:w="1823"/>
          </w:tblGrid>
          <w:tr w:rsidR="00780B5B" w14:paraId="05467AE6" w14:textId="77777777">
            <w:trPr>
              <w:trHeight w:val="345"/>
            </w:trPr>
            <w:sdt>
              <w:sdtPr>
                <w:tag w:val="goog_rdk_41"/>
                <w:id w:val="444577045"/>
                <w:lock w:val="contentLocked"/>
              </w:sdtPr>
              <w:sdtEndPr/>
              <w:sdtContent>
                <w:tc>
                  <w:tcPr>
                    <w:tcW w:w="1470" w:type="dxa"/>
                    <w:tcBorders>
                      <w:top w:val="single" w:sz="6" w:space="0" w:color="CCCCCC"/>
                      <w:left w:val="single" w:sz="6" w:space="0" w:color="CCCCCC"/>
                      <w:bottom w:val="single" w:sz="6" w:space="0" w:color="CCCCCC"/>
                      <w:right w:val="single" w:sz="6" w:space="0" w:color="CCCCCC"/>
                    </w:tcBorders>
                    <w:shd w:val="clear" w:color="auto" w:fill="666666"/>
                    <w:tcMar>
                      <w:top w:w="40" w:type="dxa"/>
                      <w:left w:w="40" w:type="dxa"/>
                      <w:bottom w:w="40" w:type="dxa"/>
                      <w:right w:w="40" w:type="dxa"/>
                    </w:tcMar>
                  </w:tcPr>
                  <w:p w14:paraId="020626F2" w14:textId="77777777" w:rsidR="00780B5B" w:rsidRDefault="006F5CB7">
                    <w:pPr>
                      <w:widowControl w:val="0"/>
                      <w:spacing w:line="276" w:lineRule="auto"/>
                      <w:jc w:val="center"/>
                    </w:pPr>
                    <w:r>
                      <w:rPr>
                        <w:color w:val="FFFFFF"/>
                      </w:rPr>
                      <w:t>Area</w:t>
                    </w:r>
                  </w:p>
                </w:tc>
              </w:sdtContent>
            </w:sdt>
            <w:sdt>
              <w:sdtPr>
                <w:tag w:val="goog_rdk_42"/>
                <w:id w:val="1268884537"/>
                <w:lock w:val="contentLocked"/>
              </w:sdtPr>
              <w:sdtEndPr/>
              <w:sdtContent>
                <w:tc>
                  <w:tcPr>
                    <w:tcW w:w="2137" w:type="dxa"/>
                    <w:tcBorders>
                      <w:top w:val="single" w:sz="6" w:space="0" w:color="CCCCCC"/>
                      <w:left w:val="single" w:sz="6" w:space="0" w:color="CCCCCC"/>
                      <w:bottom w:val="single" w:sz="6" w:space="0" w:color="CCCCCC"/>
                      <w:right w:val="single" w:sz="6" w:space="0" w:color="CCCCCC"/>
                    </w:tcBorders>
                    <w:shd w:val="clear" w:color="auto" w:fill="666666"/>
                    <w:tcMar>
                      <w:top w:w="40" w:type="dxa"/>
                      <w:left w:w="40" w:type="dxa"/>
                      <w:bottom w:w="40" w:type="dxa"/>
                      <w:right w:w="40" w:type="dxa"/>
                    </w:tcMar>
                  </w:tcPr>
                  <w:p w14:paraId="4110C4AE" w14:textId="77777777" w:rsidR="00780B5B" w:rsidRDefault="006F5CB7">
                    <w:pPr>
                      <w:widowControl w:val="0"/>
                      <w:spacing w:line="276" w:lineRule="auto"/>
                      <w:jc w:val="center"/>
                    </w:pPr>
                    <w:r>
                      <w:rPr>
                        <w:color w:val="FFFFFF"/>
                      </w:rPr>
                      <w:t>Comment</w:t>
                    </w:r>
                  </w:p>
                </w:tc>
              </w:sdtContent>
            </w:sdt>
            <w:sdt>
              <w:sdtPr>
                <w:tag w:val="goog_rdk_43"/>
                <w:id w:val="2077704036"/>
                <w:lock w:val="contentLocked"/>
              </w:sdtPr>
              <w:sdtEndPr/>
              <w:sdtContent>
                <w:tc>
                  <w:tcPr>
                    <w:tcW w:w="1205" w:type="dxa"/>
                    <w:tcBorders>
                      <w:top w:val="single" w:sz="6" w:space="0" w:color="CCCCCC"/>
                      <w:left w:val="single" w:sz="6" w:space="0" w:color="CCCCCC"/>
                      <w:bottom w:val="single" w:sz="6" w:space="0" w:color="CCCCCC"/>
                      <w:right w:val="single" w:sz="6" w:space="0" w:color="CCCCCC"/>
                    </w:tcBorders>
                    <w:shd w:val="clear" w:color="auto" w:fill="666666"/>
                    <w:tcMar>
                      <w:top w:w="40" w:type="dxa"/>
                      <w:left w:w="40" w:type="dxa"/>
                      <w:bottom w:w="40" w:type="dxa"/>
                      <w:right w:w="40" w:type="dxa"/>
                    </w:tcMar>
                  </w:tcPr>
                  <w:p w14:paraId="3B56103B" w14:textId="77777777" w:rsidR="00780B5B" w:rsidRDefault="006F5CB7">
                    <w:pPr>
                      <w:widowControl w:val="0"/>
                      <w:spacing w:line="276" w:lineRule="auto"/>
                      <w:jc w:val="center"/>
                    </w:pPr>
                    <w:r>
                      <w:rPr>
                        <w:color w:val="FFFFFF"/>
                      </w:rPr>
                      <w:t>Valence</w:t>
                    </w:r>
                  </w:p>
                </w:tc>
              </w:sdtContent>
            </w:sdt>
            <w:sdt>
              <w:sdtPr>
                <w:tag w:val="goog_rdk_44"/>
                <w:id w:val="869576476"/>
                <w:lock w:val="contentLocked"/>
              </w:sdtPr>
              <w:sdtEndPr/>
              <w:sdtContent>
                <w:tc>
                  <w:tcPr>
                    <w:tcW w:w="2725" w:type="dxa"/>
                    <w:tcBorders>
                      <w:top w:val="single" w:sz="6" w:space="0" w:color="CCCCCC"/>
                      <w:left w:val="single" w:sz="6" w:space="0" w:color="CCCCCC"/>
                      <w:bottom w:val="single" w:sz="6" w:space="0" w:color="CCCCCC"/>
                      <w:right w:val="single" w:sz="6" w:space="0" w:color="CCCCCC"/>
                    </w:tcBorders>
                    <w:shd w:val="clear" w:color="auto" w:fill="666666"/>
                    <w:tcMar>
                      <w:top w:w="40" w:type="dxa"/>
                      <w:left w:w="40" w:type="dxa"/>
                      <w:bottom w:w="40" w:type="dxa"/>
                      <w:right w:w="40" w:type="dxa"/>
                    </w:tcMar>
                  </w:tcPr>
                  <w:p w14:paraId="6FB98564" w14:textId="77777777" w:rsidR="00780B5B" w:rsidRDefault="006F5CB7">
                    <w:pPr>
                      <w:widowControl w:val="0"/>
                      <w:spacing w:line="276" w:lineRule="auto"/>
                      <w:jc w:val="center"/>
                    </w:pPr>
                    <w:r>
                      <w:rPr>
                        <w:color w:val="FFFFFF"/>
                      </w:rPr>
                      <w:t>Evidence</w:t>
                    </w:r>
                  </w:p>
                </w:tc>
              </w:sdtContent>
            </w:sdt>
            <w:sdt>
              <w:sdtPr>
                <w:tag w:val="goog_rdk_45"/>
                <w:id w:val="728896147"/>
                <w:lock w:val="contentLocked"/>
              </w:sdtPr>
              <w:sdtEndPr/>
              <w:sdtContent>
                <w:tc>
                  <w:tcPr>
                    <w:tcW w:w="1823" w:type="dxa"/>
                    <w:tcBorders>
                      <w:top w:val="single" w:sz="6" w:space="0" w:color="CCCCCC"/>
                      <w:left w:val="single" w:sz="6" w:space="0" w:color="CCCCCC"/>
                      <w:bottom w:val="single" w:sz="6" w:space="0" w:color="CCCCCC"/>
                      <w:right w:val="single" w:sz="6" w:space="0" w:color="CCCCCC"/>
                    </w:tcBorders>
                    <w:shd w:val="clear" w:color="auto" w:fill="666666"/>
                    <w:tcMar>
                      <w:top w:w="40" w:type="dxa"/>
                      <w:left w:w="40" w:type="dxa"/>
                      <w:bottom w:w="40" w:type="dxa"/>
                      <w:right w:w="40" w:type="dxa"/>
                    </w:tcMar>
                  </w:tcPr>
                  <w:p w14:paraId="3B3F44FD" w14:textId="77777777" w:rsidR="00780B5B" w:rsidRDefault="006F5CB7">
                    <w:pPr>
                      <w:widowControl w:val="0"/>
                      <w:spacing w:line="276" w:lineRule="auto"/>
                      <w:jc w:val="center"/>
                    </w:pPr>
                    <w:r>
                      <w:rPr>
                        <w:color w:val="FFFFFF"/>
                      </w:rPr>
                      <w:t>Severity</w:t>
                    </w:r>
                  </w:p>
                </w:tc>
              </w:sdtContent>
            </w:sdt>
          </w:tr>
          <w:tr w:rsidR="00780B5B" w14:paraId="5C7490AF" w14:textId="77777777">
            <w:trPr>
              <w:trHeight w:val="315"/>
            </w:trPr>
            <w:sdt>
              <w:sdtPr>
                <w:tag w:val="goog_rdk_46"/>
                <w:id w:val="-497889020"/>
                <w:lock w:val="contentLocked"/>
              </w:sdtPr>
              <w:sdtEndPr/>
              <w:sdtContent>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BE58CFD" w14:textId="77777777" w:rsidR="00780B5B" w:rsidRDefault="006F5CB7">
                    <w:pPr>
                      <w:widowControl w:val="0"/>
                      <w:spacing w:line="276" w:lineRule="auto"/>
                      <w:jc w:val="center"/>
                    </w:pPr>
                    <w:r>
                      <w:t>User Satisfaction</w:t>
                    </w:r>
                  </w:p>
                </w:tc>
              </w:sdtContent>
            </w:sdt>
            <w:sdt>
              <w:sdtPr>
                <w:tag w:val="goog_rdk_47"/>
                <w:id w:val="-141972541"/>
                <w:lock w:val="contentLocked"/>
              </w:sdtPr>
              <w:sdtEndPr/>
              <w:sdtContent>
                <w:tc>
                  <w:tcPr>
                    <w:tcW w:w="21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05EB208" w14:textId="77777777" w:rsidR="00780B5B" w:rsidRDefault="006F5CB7">
                    <w:pPr>
                      <w:widowControl w:val="0"/>
                      <w:spacing w:line="276" w:lineRule="auto"/>
                      <w:jc w:val="center"/>
                    </w:pPr>
                    <w:r>
                      <w:t>This is a lot of color and graphics</w:t>
                    </w:r>
                  </w:p>
                </w:tc>
              </w:sdtContent>
            </w:sdt>
            <w:sdt>
              <w:sdtPr>
                <w:tag w:val="goog_rdk_48"/>
                <w:id w:val="-1184589934"/>
                <w:lock w:val="contentLocked"/>
              </w:sdtPr>
              <w:sdtEndPr/>
              <w:sdtContent>
                <w:tc>
                  <w:tcPr>
                    <w:tcW w:w="1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BE0BAF1" w14:textId="77777777" w:rsidR="00780B5B" w:rsidRDefault="006F5CB7">
                    <w:pPr>
                      <w:widowControl w:val="0"/>
                      <w:spacing w:line="276" w:lineRule="auto"/>
                      <w:jc w:val="center"/>
                    </w:pPr>
                    <w:r>
                      <w:t>Negative</w:t>
                    </w:r>
                  </w:p>
                </w:tc>
              </w:sdtContent>
            </w:sdt>
            <w:sdt>
              <w:sdtPr>
                <w:tag w:val="goog_rdk_49"/>
                <w:id w:val="291262267"/>
                <w:lock w:val="contentLocked"/>
              </w:sdtPr>
              <w:sdtEndPr/>
              <w:sdtContent>
                <w:tc>
                  <w:tcPr>
                    <w:tcW w:w="2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77087D1" w14:textId="77777777" w:rsidR="00780B5B" w:rsidRDefault="006F5CB7">
                    <w:pPr>
                      <w:widowControl w:val="0"/>
                      <w:spacing w:line="276" w:lineRule="auto"/>
                      <w:jc w:val="center"/>
                    </w:pPr>
                    <w:r>
                      <w:t>P006, P008 said during usability testing</w:t>
                    </w:r>
                  </w:p>
                </w:tc>
              </w:sdtContent>
            </w:sdt>
            <w:sdt>
              <w:sdtPr>
                <w:tag w:val="goog_rdk_50"/>
                <w:id w:val="-415086391"/>
                <w:lock w:val="contentLocked"/>
              </w:sdtPr>
              <w:sdtEndPr/>
              <w:sdtContent>
                <w:tc>
                  <w:tcPr>
                    <w:tcW w:w="182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31735B7" w14:textId="77777777" w:rsidR="00780B5B" w:rsidRDefault="006F5CB7">
                    <w:pPr>
                      <w:widowControl w:val="0"/>
                      <w:spacing w:line="276" w:lineRule="auto"/>
                      <w:jc w:val="center"/>
                    </w:pPr>
                    <w:r>
                      <w:t>High</w:t>
                    </w:r>
                  </w:p>
                </w:tc>
              </w:sdtContent>
            </w:sdt>
          </w:tr>
          <w:tr w:rsidR="00780B5B" w14:paraId="267B530B" w14:textId="77777777">
            <w:trPr>
              <w:trHeight w:val="525"/>
            </w:trPr>
            <w:sdt>
              <w:sdtPr>
                <w:tag w:val="goog_rdk_51"/>
                <w:id w:val="-1946141320"/>
                <w:lock w:val="contentLocked"/>
              </w:sdtPr>
              <w:sdtEndPr/>
              <w:sdtContent>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EDF764B" w14:textId="77777777" w:rsidR="00780B5B" w:rsidRDefault="006F5CB7">
                    <w:pPr>
                      <w:widowControl w:val="0"/>
                      <w:spacing w:line="276" w:lineRule="auto"/>
                      <w:jc w:val="center"/>
                    </w:pPr>
                    <w:r>
                      <w:t>Ease of Use</w:t>
                    </w:r>
                  </w:p>
                </w:tc>
              </w:sdtContent>
            </w:sdt>
            <w:sdt>
              <w:sdtPr>
                <w:tag w:val="goog_rdk_52"/>
                <w:id w:val="2138374432"/>
                <w:lock w:val="contentLocked"/>
              </w:sdtPr>
              <w:sdtEndPr/>
              <w:sdtContent>
                <w:tc>
                  <w:tcPr>
                    <w:tcW w:w="21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DCA0A97" w14:textId="77777777" w:rsidR="00780B5B" w:rsidRDefault="006F5CB7">
                    <w:pPr>
                      <w:widowControl w:val="0"/>
                      <w:spacing w:line="276" w:lineRule="auto"/>
                      <w:jc w:val="center"/>
                    </w:pPr>
                    <w:r>
                      <w:t>Federal loan button link broken</w:t>
                    </w:r>
                  </w:p>
                </w:tc>
              </w:sdtContent>
            </w:sdt>
            <w:sdt>
              <w:sdtPr>
                <w:tag w:val="goog_rdk_53"/>
                <w:id w:val="-2084283298"/>
                <w:lock w:val="contentLocked"/>
              </w:sdtPr>
              <w:sdtEndPr/>
              <w:sdtContent>
                <w:tc>
                  <w:tcPr>
                    <w:tcW w:w="1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B0519B3" w14:textId="77777777" w:rsidR="00780B5B" w:rsidRDefault="006F5CB7">
                    <w:pPr>
                      <w:widowControl w:val="0"/>
                      <w:spacing w:line="276" w:lineRule="auto"/>
                      <w:jc w:val="center"/>
                    </w:pPr>
                    <w:r>
                      <w:t>Negative</w:t>
                    </w:r>
                  </w:p>
                </w:tc>
              </w:sdtContent>
            </w:sdt>
            <w:sdt>
              <w:sdtPr>
                <w:tag w:val="goog_rdk_54"/>
                <w:id w:val="-447160431"/>
                <w:lock w:val="contentLocked"/>
              </w:sdtPr>
              <w:sdtEndPr/>
              <w:sdtContent>
                <w:tc>
                  <w:tcPr>
                    <w:tcW w:w="2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DB7AF81" w14:textId="77777777" w:rsidR="00780B5B" w:rsidRDefault="006F5CB7">
                    <w:pPr>
                      <w:widowControl w:val="0"/>
                      <w:spacing w:line="276" w:lineRule="auto"/>
                      <w:jc w:val="center"/>
                    </w:pPr>
                    <w:r>
                      <w:t>P006, P007, P008, P009, said during usability testing</w:t>
                    </w:r>
                  </w:p>
                </w:tc>
              </w:sdtContent>
            </w:sdt>
            <w:sdt>
              <w:sdtPr>
                <w:tag w:val="goog_rdk_55"/>
                <w:id w:val="647092583"/>
                <w:lock w:val="contentLocked"/>
              </w:sdtPr>
              <w:sdtEndPr/>
              <w:sdtContent>
                <w:tc>
                  <w:tcPr>
                    <w:tcW w:w="182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AD4F302" w14:textId="77777777" w:rsidR="00780B5B" w:rsidRDefault="006F5CB7">
                    <w:pPr>
                      <w:widowControl w:val="0"/>
                      <w:spacing w:line="276" w:lineRule="auto"/>
                      <w:jc w:val="center"/>
                    </w:pPr>
                    <w:r>
                      <w:t>Critical</w:t>
                    </w:r>
                  </w:p>
                </w:tc>
              </w:sdtContent>
            </w:sdt>
          </w:tr>
          <w:tr w:rsidR="00780B5B" w14:paraId="7C89D4B9" w14:textId="77777777">
            <w:trPr>
              <w:trHeight w:val="750"/>
            </w:trPr>
            <w:sdt>
              <w:sdtPr>
                <w:tag w:val="goog_rdk_56"/>
                <w:id w:val="-1507582444"/>
                <w:lock w:val="contentLocked"/>
              </w:sdtPr>
              <w:sdtEndPr/>
              <w:sdtContent>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42D9321" w14:textId="77777777" w:rsidR="00780B5B" w:rsidRDefault="006F5CB7">
                    <w:pPr>
                      <w:widowControl w:val="0"/>
                      <w:spacing w:line="276" w:lineRule="auto"/>
                      <w:jc w:val="center"/>
                    </w:pPr>
                    <w:r>
                      <w:t>User Satisfaction</w:t>
                    </w:r>
                  </w:p>
                </w:tc>
              </w:sdtContent>
            </w:sdt>
            <w:sdt>
              <w:sdtPr>
                <w:tag w:val="goog_rdk_57"/>
                <w:id w:val="720486325"/>
                <w:lock w:val="contentLocked"/>
              </w:sdtPr>
              <w:sdtEndPr/>
              <w:sdtContent>
                <w:tc>
                  <w:tcPr>
                    <w:tcW w:w="21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372336D" w14:textId="77777777" w:rsidR="00780B5B" w:rsidRDefault="006F5CB7">
                    <w:pPr>
                      <w:widowControl w:val="0"/>
                      <w:spacing w:line="276" w:lineRule="auto"/>
                      <w:jc w:val="center"/>
                    </w:pPr>
                    <w:r>
                      <w:t>I don't see the point of these attached documents to the FAFSA page.</w:t>
                    </w:r>
                  </w:p>
                </w:tc>
              </w:sdtContent>
            </w:sdt>
            <w:sdt>
              <w:sdtPr>
                <w:tag w:val="goog_rdk_58"/>
                <w:id w:val="-524170816"/>
                <w:lock w:val="contentLocked"/>
              </w:sdtPr>
              <w:sdtEndPr/>
              <w:sdtContent>
                <w:tc>
                  <w:tcPr>
                    <w:tcW w:w="1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F2BBFA8" w14:textId="77777777" w:rsidR="00780B5B" w:rsidRDefault="006F5CB7">
                    <w:pPr>
                      <w:widowControl w:val="0"/>
                      <w:spacing w:line="276" w:lineRule="auto"/>
                      <w:jc w:val="center"/>
                    </w:pPr>
                    <w:r>
                      <w:t>Negative</w:t>
                    </w:r>
                  </w:p>
                </w:tc>
              </w:sdtContent>
            </w:sdt>
            <w:sdt>
              <w:sdtPr>
                <w:tag w:val="goog_rdk_59"/>
                <w:id w:val="941725340"/>
                <w:lock w:val="contentLocked"/>
              </w:sdtPr>
              <w:sdtEndPr/>
              <w:sdtContent>
                <w:tc>
                  <w:tcPr>
                    <w:tcW w:w="2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C644874" w14:textId="77777777" w:rsidR="00780B5B" w:rsidRDefault="006F5CB7">
                    <w:pPr>
                      <w:widowControl w:val="0"/>
                      <w:spacing w:line="276" w:lineRule="auto"/>
                      <w:jc w:val="center"/>
                    </w:pPr>
                    <w:r>
                      <w:t>P007, P009 said during usability testing</w:t>
                    </w:r>
                  </w:p>
                </w:tc>
              </w:sdtContent>
            </w:sdt>
            <w:sdt>
              <w:sdtPr>
                <w:tag w:val="goog_rdk_60"/>
                <w:id w:val="768663677"/>
                <w:lock w:val="contentLocked"/>
              </w:sdtPr>
              <w:sdtEndPr/>
              <w:sdtContent>
                <w:tc>
                  <w:tcPr>
                    <w:tcW w:w="182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E3C5B5D" w14:textId="77777777" w:rsidR="00780B5B" w:rsidRDefault="006F5CB7">
                    <w:pPr>
                      <w:widowControl w:val="0"/>
                      <w:spacing w:line="276" w:lineRule="auto"/>
                      <w:jc w:val="center"/>
                    </w:pPr>
                    <w:r>
                      <w:t>Intermediate</w:t>
                    </w:r>
                  </w:p>
                </w:tc>
              </w:sdtContent>
            </w:sdt>
          </w:tr>
          <w:tr w:rsidR="00780B5B" w14:paraId="6D75D693" w14:textId="77777777">
            <w:trPr>
              <w:trHeight w:val="750"/>
            </w:trPr>
            <w:sdt>
              <w:sdtPr>
                <w:tag w:val="goog_rdk_61"/>
                <w:id w:val="-2030330282"/>
                <w:lock w:val="contentLocked"/>
              </w:sdtPr>
              <w:sdtEndPr/>
              <w:sdtContent>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EB2CA85" w14:textId="77777777" w:rsidR="00780B5B" w:rsidRDefault="006F5CB7">
                    <w:pPr>
                      <w:widowControl w:val="0"/>
                      <w:spacing w:line="276" w:lineRule="auto"/>
                      <w:jc w:val="center"/>
                    </w:pPr>
                    <w:r>
                      <w:t>Perceived Value</w:t>
                    </w:r>
                  </w:p>
                </w:tc>
              </w:sdtContent>
            </w:sdt>
            <w:sdt>
              <w:sdtPr>
                <w:tag w:val="goog_rdk_62"/>
                <w:id w:val="-1196222586"/>
                <w:lock w:val="contentLocked"/>
              </w:sdtPr>
              <w:sdtEndPr/>
              <w:sdtContent>
                <w:tc>
                  <w:tcPr>
                    <w:tcW w:w="21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C104056" w14:textId="77777777" w:rsidR="00780B5B" w:rsidRDefault="006F5CB7">
                    <w:pPr>
                      <w:widowControl w:val="0"/>
                      <w:spacing w:line="276" w:lineRule="auto"/>
                      <w:jc w:val="center"/>
                    </w:pPr>
                    <w:r>
                      <w:t>Letters of Recommendation and Personal Statements should have examples</w:t>
                    </w:r>
                  </w:p>
                </w:tc>
              </w:sdtContent>
            </w:sdt>
            <w:sdt>
              <w:sdtPr>
                <w:tag w:val="goog_rdk_63"/>
                <w:id w:val="-1359658274"/>
                <w:lock w:val="contentLocked"/>
              </w:sdtPr>
              <w:sdtEndPr/>
              <w:sdtContent>
                <w:tc>
                  <w:tcPr>
                    <w:tcW w:w="1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680EBEC" w14:textId="77777777" w:rsidR="00780B5B" w:rsidRDefault="006F5CB7">
                    <w:pPr>
                      <w:widowControl w:val="0"/>
                      <w:spacing w:line="276" w:lineRule="auto"/>
                      <w:jc w:val="center"/>
                    </w:pPr>
                    <w:r>
                      <w:t>Negative</w:t>
                    </w:r>
                  </w:p>
                </w:tc>
              </w:sdtContent>
            </w:sdt>
            <w:sdt>
              <w:sdtPr>
                <w:tag w:val="goog_rdk_64"/>
                <w:id w:val="-1574497525"/>
                <w:lock w:val="contentLocked"/>
              </w:sdtPr>
              <w:sdtEndPr/>
              <w:sdtContent>
                <w:tc>
                  <w:tcPr>
                    <w:tcW w:w="2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AE79DEB" w14:textId="77777777" w:rsidR="00780B5B" w:rsidRDefault="006F5CB7">
                    <w:pPr>
                      <w:widowControl w:val="0"/>
                      <w:spacing w:line="276" w:lineRule="auto"/>
                      <w:jc w:val="center"/>
                    </w:pPr>
                    <w:r>
                      <w:t>P006, P009 said during usability testing</w:t>
                    </w:r>
                  </w:p>
                </w:tc>
              </w:sdtContent>
            </w:sdt>
            <w:sdt>
              <w:sdtPr>
                <w:tag w:val="goog_rdk_65"/>
                <w:id w:val="-823738635"/>
                <w:lock w:val="contentLocked"/>
              </w:sdtPr>
              <w:sdtEndPr/>
              <w:sdtContent>
                <w:tc>
                  <w:tcPr>
                    <w:tcW w:w="182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2A20A67" w14:textId="77777777" w:rsidR="00780B5B" w:rsidRDefault="006F5CB7">
                    <w:pPr>
                      <w:widowControl w:val="0"/>
                      <w:spacing w:line="276" w:lineRule="auto"/>
                      <w:jc w:val="center"/>
                    </w:pPr>
                    <w:r>
                      <w:t>High</w:t>
                    </w:r>
                  </w:p>
                </w:tc>
              </w:sdtContent>
            </w:sdt>
          </w:tr>
          <w:tr w:rsidR="00780B5B" w14:paraId="57A925CC" w14:textId="77777777">
            <w:trPr>
              <w:trHeight w:val="750"/>
            </w:trPr>
            <w:sdt>
              <w:sdtPr>
                <w:tag w:val="goog_rdk_66"/>
                <w:id w:val="476038728"/>
                <w:lock w:val="contentLocked"/>
              </w:sdtPr>
              <w:sdtEndPr/>
              <w:sdtContent>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CB5B857" w14:textId="77777777" w:rsidR="00780B5B" w:rsidRDefault="006F5CB7">
                    <w:pPr>
                      <w:widowControl w:val="0"/>
                      <w:spacing w:line="276" w:lineRule="auto"/>
                      <w:jc w:val="center"/>
                    </w:pPr>
                    <w:r>
                      <w:t>Perceived Value</w:t>
                    </w:r>
                  </w:p>
                </w:tc>
              </w:sdtContent>
            </w:sdt>
            <w:sdt>
              <w:sdtPr>
                <w:tag w:val="goog_rdk_67"/>
                <w:id w:val="523765083"/>
                <w:lock w:val="contentLocked"/>
              </w:sdtPr>
              <w:sdtEndPr/>
              <w:sdtContent>
                <w:tc>
                  <w:tcPr>
                    <w:tcW w:w="21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26DD405" w14:textId="77777777" w:rsidR="00780B5B" w:rsidRDefault="006F5CB7">
                    <w:pPr>
                      <w:widowControl w:val="0"/>
                      <w:spacing w:line="276" w:lineRule="auto"/>
                      <w:jc w:val="center"/>
                    </w:pPr>
                    <w:r>
                      <w:t>Private loans don't have as much information as the other options.</w:t>
                    </w:r>
                  </w:p>
                </w:tc>
              </w:sdtContent>
            </w:sdt>
            <w:sdt>
              <w:sdtPr>
                <w:tag w:val="goog_rdk_68"/>
                <w:id w:val="-1083071016"/>
                <w:lock w:val="contentLocked"/>
              </w:sdtPr>
              <w:sdtEndPr/>
              <w:sdtContent>
                <w:tc>
                  <w:tcPr>
                    <w:tcW w:w="1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A6BABAC" w14:textId="77777777" w:rsidR="00780B5B" w:rsidRDefault="006F5CB7">
                    <w:pPr>
                      <w:widowControl w:val="0"/>
                      <w:spacing w:line="276" w:lineRule="auto"/>
                      <w:jc w:val="center"/>
                    </w:pPr>
                    <w:r>
                      <w:t>Negative</w:t>
                    </w:r>
                  </w:p>
                </w:tc>
              </w:sdtContent>
            </w:sdt>
            <w:sdt>
              <w:sdtPr>
                <w:tag w:val="goog_rdk_69"/>
                <w:id w:val="-1463650263"/>
                <w:lock w:val="contentLocked"/>
              </w:sdtPr>
              <w:sdtEndPr/>
              <w:sdtContent>
                <w:tc>
                  <w:tcPr>
                    <w:tcW w:w="2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FA58F84" w14:textId="77777777" w:rsidR="00780B5B" w:rsidRDefault="006F5CB7">
                    <w:pPr>
                      <w:widowControl w:val="0"/>
                      <w:spacing w:line="276" w:lineRule="auto"/>
                      <w:jc w:val="center"/>
                    </w:pPr>
                    <w:r>
                      <w:t>P007, P008 said during usability testing</w:t>
                    </w:r>
                  </w:p>
                </w:tc>
              </w:sdtContent>
            </w:sdt>
            <w:sdt>
              <w:sdtPr>
                <w:tag w:val="goog_rdk_70"/>
                <w:id w:val="218870662"/>
                <w:lock w:val="contentLocked"/>
              </w:sdtPr>
              <w:sdtEndPr/>
              <w:sdtContent>
                <w:tc>
                  <w:tcPr>
                    <w:tcW w:w="182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D7FB755" w14:textId="77777777" w:rsidR="00780B5B" w:rsidRDefault="006F5CB7">
                    <w:pPr>
                      <w:widowControl w:val="0"/>
                      <w:spacing w:line="276" w:lineRule="auto"/>
                      <w:jc w:val="center"/>
                    </w:pPr>
                    <w:r>
                      <w:t>High</w:t>
                    </w:r>
                  </w:p>
                </w:tc>
              </w:sdtContent>
            </w:sdt>
          </w:tr>
          <w:tr w:rsidR="00780B5B" w14:paraId="1072AF98" w14:textId="77777777">
            <w:trPr>
              <w:trHeight w:val="315"/>
            </w:trPr>
            <w:sdt>
              <w:sdtPr>
                <w:tag w:val="goog_rdk_71"/>
                <w:id w:val="-2009050617"/>
                <w:lock w:val="contentLocked"/>
              </w:sdtPr>
              <w:sdtEndPr/>
              <w:sdtContent>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F1BEEEF" w14:textId="77777777" w:rsidR="00780B5B" w:rsidRDefault="006F5CB7">
                    <w:pPr>
                      <w:widowControl w:val="0"/>
                      <w:spacing w:line="276" w:lineRule="auto"/>
                      <w:jc w:val="center"/>
                    </w:pPr>
                    <w:r>
                      <w:t>Ease of Use</w:t>
                    </w:r>
                  </w:p>
                </w:tc>
              </w:sdtContent>
            </w:sdt>
            <w:sdt>
              <w:sdtPr>
                <w:tag w:val="goog_rdk_72"/>
                <w:id w:val="634912331"/>
                <w:lock w:val="contentLocked"/>
              </w:sdtPr>
              <w:sdtEndPr/>
              <w:sdtContent>
                <w:tc>
                  <w:tcPr>
                    <w:tcW w:w="21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DAA08E9" w14:textId="77777777" w:rsidR="00780B5B" w:rsidRDefault="006F5CB7">
                    <w:pPr>
                      <w:widowControl w:val="0"/>
                      <w:spacing w:line="276" w:lineRule="auto"/>
                      <w:jc w:val="center"/>
                    </w:pPr>
                    <w:r>
                      <w:t xml:space="preserve">This might be too </w:t>
                    </w:r>
                    <w:r>
                      <w:lastRenderedPageBreak/>
                      <w:t>much information</w:t>
                    </w:r>
                  </w:p>
                </w:tc>
              </w:sdtContent>
            </w:sdt>
            <w:sdt>
              <w:sdtPr>
                <w:tag w:val="goog_rdk_73"/>
                <w:id w:val="-118841803"/>
                <w:lock w:val="contentLocked"/>
              </w:sdtPr>
              <w:sdtEndPr/>
              <w:sdtContent>
                <w:tc>
                  <w:tcPr>
                    <w:tcW w:w="1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F24B46D" w14:textId="77777777" w:rsidR="00780B5B" w:rsidRDefault="006F5CB7">
                    <w:pPr>
                      <w:widowControl w:val="0"/>
                      <w:spacing w:line="276" w:lineRule="auto"/>
                      <w:jc w:val="center"/>
                    </w:pPr>
                    <w:r>
                      <w:t>Negative</w:t>
                    </w:r>
                  </w:p>
                </w:tc>
              </w:sdtContent>
            </w:sdt>
            <w:sdt>
              <w:sdtPr>
                <w:tag w:val="goog_rdk_74"/>
                <w:id w:val="-1108892441"/>
                <w:lock w:val="contentLocked"/>
              </w:sdtPr>
              <w:sdtEndPr/>
              <w:sdtContent>
                <w:tc>
                  <w:tcPr>
                    <w:tcW w:w="2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E2A9502" w14:textId="77777777" w:rsidR="00780B5B" w:rsidRDefault="006F5CB7">
                    <w:pPr>
                      <w:widowControl w:val="0"/>
                      <w:spacing w:line="276" w:lineRule="auto"/>
                      <w:jc w:val="center"/>
                    </w:pPr>
                    <w:r>
                      <w:t xml:space="preserve">P007, P009 said during </w:t>
                    </w:r>
                    <w:r>
                      <w:lastRenderedPageBreak/>
                      <w:t>usability test</w:t>
                    </w:r>
                  </w:p>
                </w:tc>
              </w:sdtContent>
            </w:sdt>
            <w:sdt>
              <w:sdtPr>
                <w:tag w:val="goog_rdk_75"/>
                <w:id w:val="-2059699386"/>
                <w:lock w:val="contentLocked"/>
              </w:sdtPr>
              <w:sdtEndPr/>
              <w:sdtContent>
                <w:tc>
                  <w:tcPr>
                    <w:tcW w:w="182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2A35EA5" w14:textId="77777777" w:rsidR="00780B5B" w:rsidRDefault="006F5CB7">
                    <w:pPr>
                      <w:widowControl w:val="0"/>
                      <w:spacing w:line="276" w:lineRule="auto"/>
                      <w:jc w:val="center"/>
                    </w:pPr>
                    <w:r>
                      <w:t>Intermediate</w:t>
                    </w:r>
                  </w:p>
                </w:tc>
              </w:sdtContent>
            </w:sdt>
          </w:tr>
          <w:tr w:rsidR="00780B5B" w14:paraId="7FDB97C4" w14:textId="77777777">
            <w:trPr>
              <w:trHeight w:val="315"/>
            </w:trPr>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AC710EB" w14:textId="77777777" w:rsidR="00780B5B" w:rsidRDefault="006F5CB7">
                <w:pPr>
                  <w:widowControl w:val="0"/>
                  <w:spacing w:line="276" w:lineRule="auto"/>
                  <w:jc w:val="center"/>
                </w:pPr>
                <w:r>
                  <w:t>Perceived Value</w:t>
                </w:r>
              </w:p>
            </w:tc>
            <w:tc>
              <w:tcPr>
                <w:tcW w:w="21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1E0D1C6" w14:textId="77777777" w:rsidR="00780B5B" w:rsidRDefault="006F5CB7">
                <w:pPr>
                  <w:widowControl w:val="0"/>
                  <w:spacing w:line="276" w:lineRule="auto"/>
                  <w:jc w:val="center"/>
                </w:pPr>
                <w:r>
                  <w:t>This gives all the information you would need to make a choice on this</w:t>
                </w:r>
              </w:p>
            </w:tc>
            <w:tc>
              <w:tcPr>
                <w:tcW w:w="1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8DC80EF" w14:textId="77777777" w:rsidR="00780B5B" w:rsidRDefault="006F5CB7">
                <w:pPr>
                  <w:widowControl w:val="0"/>
                  <w:spacing w:line="276" w:lineRule="auto"/>
                  <w:jc w:val="center"/>
                </w:pPr>
                <w:r>
                  <w:t>Positive</w:t>
                </w:r>
              </w:p>
            </w:tc>
            <w:tc>
              <w:tcPr>
                <w:tcW w:w="2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E4B08CD" w14:textId="77777777" w:rsidR="00780B5B" w:rsidRDefault="006F5CB7">
                <w:pPr>
                  <w:widowControl w:val="0"/>
                  <w:spacing w:line="276" w:lineRule="auto"/>
                  <w:jc w:val="center"/>
                </w:pPr>
                <w:r>
                  <w:t>P006, P010 said during interview</w:t>
                </w:r>
              </w:p>
            </w:tc>
            <w:tc>
              <w:tcPr>
                <w:tcW w:w="182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F9D47E2" w14:textId="77777777" w:rsidR="00780B5B" w:rsidRDefault="006F5CB7">
                <w:pPr>
                  <w:widowControl w:val="0"/>
                  <w:spacing w:line="276" w:lineRule="auto"/>
                  <w:jc w:val="center"/>
                </w:pPr>
                <w:r>
                  <w:t>-</w:t>
                </w:r>
              </w:p>
            </w:tc>
          </w:tr>
          <w:tr w:rsidR="00780B5B" w14:paraId="0D6B6700" w14:textId="77777777">
            <w:trPr>
              <w:trHeight w:val="315"/>
            </w:trPr>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65A4559" w14:textId="77777777" w:rsidR="00780B5B" w:rsidRDefault="006F5CB7">
                <w:pPr>
                  <w:widowControl w:val="0"/>
                  <w:spacing w:line="276" w:lineRule="auto"/>
                  <w:jc w:val="center"/>
                </w:pPr>
                <w:r>
                  <w:t>Ease of Use</w:t>
                </w:r>
              </w:p>
            </w:tc>
            <w:tc>
              <w:tcPr>
                <w:tcW w:w="21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02326A5" w14:textId="77777777" w:rsidR="00780B5B" w:rsidRDefault="006F5CB7">
                <w:pPr>
                  <w:widowControl w:val="0"/>
                  <w:spacing w:line="276" w:lineRule="auto"/>
                  <w:jc w:val="center"/>
                </w:pPr>
                <w:r>
                  <w:t>This website makes the information easily accessible.</w:t>
                </w:r>
              </w:p>
            </w:tc>
            <w:tc>
              <w:tcPr>
                <w:tcW w:w="1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F8E7471" w14:textId="77777777" w:rsidR="00780B5B" w:rsidRDefault="006F5CB7">
                <w:pPr>
                  <w:widowControl w:val="0"/>
                  <w:spacing w:line="276" w:lineRule="auto"/>
                  <w:jc w:val="center"/>
                </w:pPr>
                <w:r>
                  <w:t>Positive</w:t>
                </w:r>
              </w:p>
            </w:tc>
            <w:tc>
              <w:tcPr>
                <w:tcW w:w="2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715C720" w14:textId="77777777" w:rsidR="00780B5B" w:rsidRDefault="006F5CB7">
                <w:pPr>
                  <w:widowControl w:val="0"/>
                  <w:spacing w:line="276" w:lineRule="auto"/>
                  <w:jc w:val="center"/>
                </w:pPr>
                <w:r>
                  <w:t>P006, P007, P009, P010 said during Interview</w:t>
                </w:r>
              </w:p>
            </w:tc>
            <w:tc>
              <w:tcPr>
                <w:tcW w:w="182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984F9AE" w14:textId="77777777" w:rsidR="00780B5B" w:rsidRDefault="006F5CB7">
                <w:pPr>
                  <w:widowControl w:val="0"/>
                  <w:spacing w:line="276" w:lineRule="auto"/>
                  <w:jc w:val="center"/>
                </w:pPr>
                <w:r>
                  <w:t>-</w:t>
                </w:r>
              </w:p>
            </w:tc>
          </w:tr>
          <w:tr w:rsidR="00780B5B" w14:paraId="34A76FF4" w14:textId="77777777">
            <w:trPr>
              <w:trHeight w:val="315"/>
            </w:trPr>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C5B15DB" w14:textId="77777777" w:rsidR="00780B5B" w:rsidRDefault="006F5CB7">
                <w:pPr>
                  <w:widowControl w:val="0"/>
                  <w:spacing w:line="276" w:lineRule="auto"/>
                  <w:jc w:val="center"/>
                </w:pPr>
                <w:r>
                  <w:t>Ease of Use</w:t>
                </w:r>
              </w:p>
            </w:tc>
            <w:tc>
              <w:tcPr>
                <w:tcW w:w="21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D626EDC" w14:textId="77777777" w:rsidR="00780B5B" w:rsidRDefault="006F5CB7">
                <w:pPr>
                  <w:widowControl w:val="0"/>
                  <w:spacing w:line="276" w:lineRule="auto"/>
                  <w:jc w:val="center"/>
                </w:pPr>
                <w:r>
                  <w:t>START HERE button made site direction easy</w:t>
                </w:r>
              </w:p>
            </w:tc>
            <w:tc>
              <w:tcPr>
                <w:tcW w:w="1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443FB50" w14:textId="77777777" w:rsidR="00780B5B" w:rsidRDefault="006F5CB7">
                <w:pPr>
                  <w:widowControl w:val="0"/>
                  <w:spacing w:line="276" w:lineRule="auto"/>
                  <w:jc w:val="center"/>
                </w:pPr>
                <w:r>
                  <w:t>Positive</w:t>
                </w:r>
              </w:p>
            </w:tc>
            <w:tc>
              <w:tcPr>
                <w:tcW w:w="2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F0CFC9B" w14:textId="77777777" w:rsidR="00780B5B" w:rsidRDefault="006F5CB7">
                <w:pPr>
                  <w:widowControl w:val="0"/>
                  <w:spacing w:line="276" w:lineRule="auto"/>
                  <w:jc w:val="center"/>
                </w:pPr>
                <w:r>
                  <w:t>P006, P007, P010 said during Interview</w:t>
                </w:r>
              </w:p>
            </w:tc>
            <w:tc>
              <w:tcPr>
                <w:tcW w:w="182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043D0A1" w14:textId="77777777" w:rsidR="00780B5B" w:rsidRDefault="006F5CB7">
                <w:pPr>
                  <w:widowControl w:val="0"/>
                  <w:spacing w:line="276" w:lineRule="auto"/>
                  <w:jc w:val="center"/>
                </w:pPr>
                <w:r>
                  <w:t>-</w:t>
                </w:r>
              </w:p>
            </w:tc>
          </w:tr>
        </w:tbl>
      </w:sdtContent>
    </w:sdt>
    <w:p w14:paraId="167EB7B7" w14:textId="77777777" w:rsidR="00780B5B" w:rsidRDefault="00780B5B">
      <w:pPr>
        <w:spacing w:line="276" w:lineRule="auto"/>
      </w:pPr>
    </w:p>
    <w:p w14:paraId="165A9351" w14:textId="77777777" w:rsidR="00780B5B" w:rsidRDefault="00780B5B">
      <w:pPr>
        <w:spacing w:line="276" w:lineRule="auto"/>
      </w:pPr>
    </w:p>
    <w:p w14:paraId="2BD247DE" w14:textId="77777777" w:rsidR="00780B5B" w:rsidRDefault="006F5CB7">
      <w:pPr>
        <w:spacing w:line="276" w:lineRule="auto"/>
        <w:jc w:val="both"/>
      </w:pPr>
      <w:r>
        <w:t xml:space="preserve">In this round, participant feedback about the toolkit lacking information was brought to a minimum. Participants from the second round also noticed and utilized the “START HERE” buttons added during the first iteration update. This round contained another set of broken links and items placed within the toolkit that did not test well with users. For example, flyers were attached to the bottom of the financial aid page, these flyers </w:t>
      </w:r>
      <w:proofErr w:type="gramStart"/>
      <w:r>
        <w:t>were</w:t>
      </w:r>
      <w:proofErr w:type="gramEnd"/>
      <w:r>
        <w:t xml:space="preserve"> strictly informational however participants did not understand their use and purpose. This iteration also contained multiple instances of participants complaining about the graphic design of the prototype being overly distracting.</w:t>
      </w:r>
    </w:p>
    <w:p w14:paraId="3D1BE764" w14:textId="77777777" w:rsidR="00780B5B" w:rsidRDefault="00780B5B">
      <w:pPr>
        <w:spacing w:line="276" w:lineRule="auto"/>
        <w:jc w:val="both"/>
      </w:pPr>
    </w:p>
    <w:p w14:paraId="7288B5B3" w14:textId="77777777" w:rsidR="00780B5B" w:rsidRDefault="006F5CB7">
      <w:pPr>
        <w:spacing w:line="276" w:lineRule="auto"/>
        <w:jc w:val="both"/>
      </w:pPr>
      <w:r>
        <w:t xml:space="preserve">Changes made to the design were based on feedback collected and presented in Table 2. Changes made for this iteration focused on problem areas that did not test well with participants. Additions were made to the federal and private loan sections of the website. Attachments were removed from the FAFSA section and taken out of the toolkit. Efforts were taken to reduce the “noise” of the website’s overall visual design. Sample letters and essays were also added into the appropriate scholarship sections. </w:t>
      </w:r>
    </w:p>
    <w:p w14:paraId="01AF9415" w14:textId="77777777" w:rsidR="00780B5B" w:rsidRDefault="00780B5B">
      <w:pPr>
        <w:spacing w:line="276" w:lineRule="auto"/>
      </w:pPr>
    </w:p>
    <w:p w14:paraId="47D0AD70" w14:textId="77777777" w:rsidR="00780B5B" w:rsidRDefault="006F5CB7">
      <w:pPr>
        <w:spacing w:line="276" w:lineRule="auto"/>
        <w:jc w:val="both"/>
        <w:rPr>
          <w:u w:val="single"/>
        </w:rPr>
      </w:pPr>
      <w:r>
        <w:rPr>
          <w:u w:val="single"/>
        </w:rPr>
        <w:t>Round Three</w:t>
      </w:r>
    </w:p>
    <w:p w14:paraId="2B9A8A4B" w14:textId="77777777" w:rsidR="00780B5B" w:rsidRDefault="00780B5B">
      <w:pPr>
        <w:spacing w:line="276" w:lineRule="auto"/>
        <w:jc w:val="both"/>
        <w:rPr>
          <w:u w:val="single"/>
        </w:rPr>
      </w:pPr>
    </w:p>
    <w:p w14:paraId="62B8193D" w14:textId="77777777" w:rsidR="00780B5B" w:rsidRDefault="006F5CB7">
      <w:pPr>
        <w:spacing w:line="276" w:lineRule="auto"/>
        <w:jc w:val="both"/>
      </w:pPr>
      <w:r>
        <w:t>For the third round, five participants were taken through the third iteration of the Financial Literacy Relay. The five participants provided feedback during the usability tasks and interview. Comments and observations were recorded in the same way as the first and second round and data was collected in Table 1c.</w:t>
      </w:r>
    </w:p>
    <w:p w14:paraId="4BAD29A1" w14:textId="77777777" w:rsidR="00780B5B" w:rsidRDefault="00780B5B">
      <w:pPr>
        <w:spacing w:line="276" w:lineRule="auto"/>
        <w:jc w:val="both"/>
      </w:pPr>
    </w:p>
    <w:p w14:paraId="4D22D19D" w14:textId="77777777" w:rsidR="00780B5B" w:rsidRDefault="00780B5B">
      <w:pPr>
        <w:spacing w:line="276" w:lineRule="auto"/>
        <w:jc w:val="both"/>
      </w:pPr>
    </w:p>
    <w:p w14:paraId="4BD062DB" w14:textId="77777777" w:rsidR="00780B5B" w:rsidRDefault="00780B5B">
      <w:pPr>
        <w:spacing w:line="276" w:lineRule="auto"/>
        <w:jc w:val="both"/>
      </w:pPr>
    </w:p>
    <w:p w14:paraId="146D37D7" w14:textId="77777777" w:rsidR="00780B5B" w:rsidRDefault="00780B5B">
      <w:pPr>
        <w:spacing w:line="276" w:lineRule="auto"/>
        <w:jc w:val="both"/>
      </w:pPr>
    </w:p>
    <w:p w14:paraId="3D03E323" w14:textId="77777777" w:rsidR="00780B5B" w:rsidRDefault="006F5CB7">
      <w:pPr>
        <w:spacing w:line="276" w:lineRule="auto"/>
      </w:pPr>
      <w:r>
        <w:rPr>
          <w:i/>
        </w:rPr>
        <w:lastRenderedPageBreak/>
        <w:t>Table 3: Round 3 Analysis chart by Area, Valence, and Severity</w:t>
      </w:r>
    </w:p>
    <w:p w14:paraId="592D79C0" w14:textId="77777777" w:rsidR="00780B5B" w:rsidRDefault="00780B5B">
      <w:pPr>
        <w:spacing w:line="276" w:lineRule="auto"/>
      </w:pPr>
    </w:p>
    <w:sdt>
      <w:sdtPr>
        <w:tag w:val="goog_rdk_102"/>
        <w:id w:val="1889369767"/>
        <w:lock w:val="contentLocked"/>
      </w:sdtPr>
      <w:sdtEndPr/>
      <w:sdtContent>
        <w:tbl>
          <w:tblPr>
            <w:tblStyle w:val="a9"/>
            <w:tblW w:w="9360" w:type="dxa"/>
            <w:tblBorders>
              <w:top w:val="nil"/>
              <w:left w:val="nil"/>
              <w:bottom w:val="nil"/>
              <w:right w:val="nil"/>
              <w:insideH w:val="nil"/>
              <w:insideV w:val="nil"/>
            </w:tblBorders>
            <w:tblLayout w:type="fixed"/>
            <w:tblLook w:val="0600" w:firstRow="0" w:lastRow="0" w:firstColumn="0" w:lastColumn="0" w:noHBand="1" w:noVBand="1"/>
          </w:tblPr>
          <w:tblGrid>
            <w:gridCol w:w="1470"/>
            <w:gridCol w:w="2137"/>
            <w:gridCol w:w="1205"/>
            <w:gridCol w:w="2725"/>
            <w:gridCol w:w="1823"/>
          </w:tblGrid>
          <w:tr w:rsidR="00780B5B" w14:paraId="3A19002B" w14:textId="77777777">
            <w:trPr>
              <w:trHeight w:val="345"/>
            </w:trPr>
            <w:sdt>
              <w:sdtPr>
                <w:tag w:val="goog_rdk_77"/>
                <w:id w:val="936560771"/>
                <w:lock w:val="contentLocked"/>
              </w:sdtPr>
              <w:sdtEndPr/>
              <w:sdtContent>
                <w:tc>
                  <w:tcPr>
                    <w:tcW w:w="1470" w:type="dxa"/>
                    <w:tcBorders>
                      <w:top w:val="single" w:sz="6" w:space="0" w:color="CCCCCC"/>
                      <w:left w:val="single" w:sz="6" w:space="0" w:color="CCCCCC"/>
                      <w:bottom w:val="single" w:sz="6" w:space="0" w:color="CCCCCC"/>
                      <w:right w:val="single" w:sz="6" w:space="0" w:color="CCCCCC"/>
                    </w:tcBorders>
                    <w:shd w:val="clear" w:color="auto" w:fill="666666"/>
                    <w:tcMar>
                      <w:top w:w="40" w:type="dxa"/>
                      <w:left w:w="40" w:type="dxa"/>
                      <w:bottom w:w="40" w:type="dxa"/>
                      <w:right w:w="40" w:type="dxa"/>
                    </w:tcMar>
                  </w:tcPr>
                  <w:p w14:paraId="40A491E4" w14:textId="77777777" w:rsidR="00780B5B" w:rsidRDefault="006F5CB7">
                    <w:pPr>
                      <w:widowControl w:val="0"/>
                      <w:spacing w:line="276" w:lineRule="auto"/>
                      <w:jc w:val="center"/>
                    </w:pPr>
                    <w:r>
                      <w:rPr>
                        <w:color w:val="FFFFFF"/>
                      </w:rPr>
                      <w:t>Area</w:t>
                    </w:r>
                  </w:p>
                </w:tc>
              </w:sdtContent>
            </w:sdt>
            <w:sdt>
              <w:sdtPr>
                <w:tag w:val="goog_rdk_78"/>
                <w:id w:val="-1151592888"/>
                <w:lock w:val="contentLocked"/>
              </w:sdtPr>
              <w:sdtEndPr/>
              <w:sdtContent>
                <w:tc>
                  <w:tcPr>
                    <w:tcW w:w="2137" w:type="dxa"/>
                    <w:tcBorders>
                      <w:top w:val="single" w:sz="6" w:space="0" w:color="CCCCCC"/>
                      <w:left w:val="single" w:sz="6" w:space="0" w:color="CCCCCC"/>
                      <w:bottom w:val="single" w:sz="6" w:space="0" w:color="CCCCCC"/>
                      <w:right w:val="single" w:sz="6" w:space="0" w:color="CCCCCC"/>
                    </w:tcBorders>
                    <w:shd w:val="clear" w:color="auto" w:fill="666666"/>
                    <w:tcMar>
                      <w:top w:w="40" w:type="dxa"/>
                      <w:left w:w="40" w:type="dxa"/>
                      <w:bottom w:w="40" w:type="dxa"/>
                      <w:right w:w="40" w:type="dxa"/>
                    </w:tcMar>
                  </w:tcPr>
                  <w:p w14:paraId="047DBB30" w14:textId="77777777" w:rsidR="00780B5B" w:rsidRDefault="006F5CB7">
                    <w:pPr>
                      <w:widowControl w:val="0"/>
                      <w:spacing w:line="276" w:lineRule="auto"/>
                      <w:jc w:val="center"/>
                    </w:pPr>
                    <w:r>
                      <w:rPr>
                        <w:color w:val="FFFFFF"/>
                      </w:rPr>
                      <w:t>Comment</w:t>
                    </w:r>
                  </w:p>
                </w:tc>
              </w:sdtContent>
            </w:sdt>
            <w:sdt>
              <w:sdtPr>
                <w:tag w:val="goog_rdk_79"/>
                <w:id w:val="362408668"/>
                <w:lock w:val="contentLocked"/>
              </w:sdtPr>
              <w:sdtEndPr/>
              <w:sdtContent>
                <w:tc>
                  <w:tcPr>
                    <w:tcW w:w="1205" w:type="dxa"/>
                    <w:tcBorders>
                      <w:top w:val="single" w:sz="6" w:space="0" w:color="CCCCCC"/>
                      <w:left w:val="single" w:sz="6" w:space="0" w:color="CCCCCC"/>
                      <w:bottom w:val="single" w:sz="6" w:space="0" w:color="CCCCCC"/>
                      <w:right w:val="single" w:sz="6" w:space="0" w:color="CCCCCC"/>
                    </w:tcBorders>
                    <w:shd w:val="clear" w:color="auto" w:fill="666666"/>
                    <w:tcMar>
                      <w:top w:w="40" w:type="dxa"/>
                      <w:left w:w="40" w:type="dxa"/>
                      <w:bottom w:w="40" w:type="dxa"/>
                      <w:right w:w="40" w:type="dxa"/>
                    </w:tcMar>
                  </w:tcPr>
                  <w:p w14:paraId="6682CE5E" w14:textId="77777777" w:rsidR="00780B5B" w:rsidRDefault="006F5CB7">
                    <w:pPr>
                      <w:widowControl w:val="0"/>
                      <w:spacing w:line="276" w:lineRule="auto"/>
                      <w:jc w:val="center"/>
                    </w:pPr>
                    <w:r>
                      <w:rPr>
                        <w:color w:val="FFFFFF"/>
                      </w:rPr>
                      <w:t>Valence</w:t>
                    </w:r>
                  </w:p>
                </w:tc>
              </w:sdtContent>
            </w:sdt>
            <w:sdt>
              <w:sdtPr>
                <w:tag w:val="goog_rdk_80"/>
                <w:id w:val="1408117839"/>
                <w:lock w:val="contentLocked"/>
              </w:sdtPr>
              <w:sdtEndPr/>
              <w:sdtContent>
                <w:tc>
                  <w:tcPr>
                    <w:tcW w:w="2725" w:type="dxa"/>
                    <w:tcBorders>
                      <w:top w:val="single" w:sz="6" w:space="0" w:color="CCCCCC"/>
                      <w:left w:val="single" w:sz="6" w:space="0" w:color="CCCCCC"/>
                      <w:bottom w:val="single" w:sz="6" w:space="0" w:color="CCCCCC"/>
                      <w:right w:val="single" w:sz="6" w:space="0" w:color="CCCCCC"/>
                    </w:tcBorders>
                    <w:shd w:val="clear" w:color="auto" w:fill="666666"/>
                    <w:tcMar>
                      <w:top w:w="40" w:type="dxa"/>
                      <w:left w:w="40" w:type="dxa"/>
                      <w:bottom w:w="40" w:type="dxa"/>
                      <w:right w:w="40" w:type="dxa"/>
                    </w:tcMar>
                  </w:tcPr>
                  <w:p w14:paraId="4333D340" w14:textId="77777777" w:rsidR="00780B5B" w:rsidRDefault="006F5CB7">
                    <w:pPr>
                      <w:widowControl w:val="0"/>
                      <w:spacing w:line="276" w:lineRule="auto"/>
                      <w:jc w:val="center"/>
                    </w:pPr>
                    <w:r>
                      <w:rPr>
                        <w:color w:val="FFFFFF"/>
                      </w:rPr>
                      <w:t>Evidence</w:t>
                    </w:r>
                  </w:p>
                </w:tc>
              </w:sdtContent>
            </w:sdt>
            <w:sdt>
              <w:sdtPr>
                <w:tag w:val="goog_rdk_81"/>
                <w:id w:val="774142892"/>
                <w:lock w:val="contentLocked"/>
              </w:sdtPr>
              <w:sdtEndPr/>
              <w:sdtContent>
                <w:tc>
                  <w:tcPr>
                    <w:tcW w:w="1823" w:type="dxa"/>
                    <w:tcBorders>
                      <w:top w:val="single" w:sz="6" w:space="0" w:color="CCCCCC"/>
                      <w:left w:val="single" w:sz="6" w:space="0" w:color="CCCCCC"/>
                      <w:bottom w:val="single" w:sz="6" w:space="0" w:color="CCCCCC"/>
                      <w:right w:val="single" w:sz="6" w:space="0" w:color="CCCCCC"/>
                    </w:tcBorders>
                    <w:shd w:val="clear" w:color="auto" w:fill="666666"/>
                    <w:tcMar>
                      <w:top w:w="40" w:type="dxa"/>
                      <w:left w:w="40" w:type="dxa"/>
                      <w:bottom w:w="40" w:type="dxa"/>
                      <w:right w:w="40" w:type="dxa"/>
                    </w:tcMar>
                  </w:tcPr>
                  <w:p w14:paraId="363C15B1" w14:textId="77777777" w:rsidR="00780B5B" w:rsidRDefault="006F5CB7">
                    <w:pPr>
                      <w:widowControl w:val="0"/>
                      <w:spacing w:line="276" w:lineRule="auto"/>
                      <w:jc w:val="center"/>
                    </w:pPr>
                    <w:r>
                      <w:rPr>
                        <w:color w:val="FFFFFF"/>
                      </w:rPr>
                      <w:t>Severity</w:t>
                    </w:r>
                  </w:p>
                </w:tc>
              </w:sdtContent>
            </w:sdt>
          </w:tr>
          <w:tr w:rsidR="00780B5B" w14:paraId="30DD627F" w14:textId="77777777">
            <w:trPr>
              <w:trHeight w:val="525"/>
            </w:trPr>
            <w:sdt>
              <w:sdtPr>
                <w:tag w:val="goog_rdk_82"/>
                <w:id w:val="-917640223"/>
                <w:lock w:val="contentLocked"/>
              </w:sdtPr>
              <w:sdtEndPr/>
              <w:sdtContent>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C28356E" w14:textId="77777777" w:rsidR="00780B5B" w:rsidRDefault="006F5CB7">
                    <w:pPr>
                      <w:widowControl w:val="0"/>
                      <w:spacing w:line="276" w:lineRule="auto"/>
                      <w:jc w:val="center"/>
                    </w:pPr>
                    <w:r>
                      <w:t>Perceived Value</w:t>
                    </w:r>
                  </w:p>
                </w:tc>
              </w:sdtContent>
            </w:sdt>
            <w:sdt>
              <w:sdtPr>
                <w:tag w:val="goog_rdk_83"/>
                <w:id w:val="-1986839977"/>
                <w:lock w:val="contentLocked"/>
              </w:sdtPr>
              <w:sdtEndPr/>
              <w:sdtContent>
                <w:tc>
                  <w:tcPr>
                    <w:tcW w:w="21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D96A58F" w14:textId="77777777" w:rsidR="00780B5B" w:rsidRDefault="006F5CB7">
                    <w:pPr>
                      <w:widowControl w:val="0"/>
                      <w:spacing w:line="276" w:lineRule="auto"/>
                      <w:jc w:val="center"/>
                    </w:pPr>
                    <w:r>
                      <w:t>Loan section could have more information.</w:t>
                    </w:r>
                  </w:p>
                </w:tc>
              </w:sdtContent>
            </w:sdt>
            <w:sdt>
              <w:sdtPr>
                <w:tag w:val="goog_rdk_84"/>
                <w:id w:val="2136365790"/>
                <w:lock w:val="contentLocked"/>
              </w:sdtPr>
              <w:sdtEndPr/>
              <w:sdtContent>
                <w:tc>
                  <w:tcPr>
                    <w:tcW w:w="1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75A4EAA" w14:textId="77777777" w:rsidR="00780B5B" w:rsidRDefault="006F5CB7">
                    <w:pPr>
                      <w:widowControl w:val="0"/>
                      <w:spacing w:line="276" w:lineRule="auto"/>
                      <w:jc w:val="center"/>
                    </w:pPr>
                    <w:r>
                      <w:t>Negative</w:t>
                    </w:r>
                  </w:p>
                </w:tc>
              </w:sdtContent>
            </w:sdt>
            <w:sdt>
              <w:sdtPr>
                <w:tag w:val="goog_rdk_85"/>
                <w:id w:val="1234199211"/>
                <w:lock w:val="contentLocked"/>
              </w:sdtPr>
              <w:sdtEndPr/>
              <w:sdtContent>
                <w:tc>
                  <w:tcPr>
                    <w:tcW w:w="2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E88C94A" w14:textId="77777777" w:rsidR="00780B5B" w:rsidRDefault="006F5CB7">
                    <w:pPr>
                      <w:widowControl w:val="0"/>
                      <w:spacing w:line="276" w:lineRule="auto"/>
                      <w:jc w:val="center"/>
                    </w:pPr>
                    <w:r>
                      <w:t>P011, P013, said during interview</w:t>
                    </w:r>
                  </w:p>
                </w:tc>
              </w:sdtContent>
            </w:sdt>
            <w:sdt>
              <w:sdtPr>
                <w:tag w:val="goog_rdk_86"/>
                <w:id w:val="-1660533973"/>
                <w:lock w:val="contentLocked"/>
              </w:sdtPr>
              <w:sdtEndPr/>
              <w:sdtContent>
                <w:tc>
                  <w:tcPr>
                    <w:tcW w:w="182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09F0DB3" w14:textId="77777777" w:rsidR="00780B5B" w:rsidRDefault="006F5CB7">
                    <w:pPr>
                      <w:widowControl w:val="0"/>
                      <w:spacing w:line="276" w:lineRule="auto"/>
                      <w:jc w:val="center"/>
                    </w:pPr>
                    <w:r>
                      <w:t>High</w:t>
                    </w:r>
                  </w:p>
                </w:tc>
              </w:sdtContent>
            </w:sdt>
          </w:tr>
          <w:tr w:rsidR="00780B5B" w14:paraId="05E693FB" w14:textId="77777777">
            <w:trPr>
              <w:trHeight w:val="525"/>
            </w:trPr>
            <w:sdt>
              <w:sdtPr>
                <w:tag w:val="goog_rdk_87"/>
                <w:id w:val="423154594"/>
                <w:lock w:val="contentLocked"/>
              </w:sdtPr>
              <w:sdtEndPr/>
              <w:sdtContent>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8186D24" w14:textId="77777777" w:rsidR="00780B5B" w:rsidRDefault="006F5CB7">
                    <w:pPr>
                      <w:widowControl w:val="0"/>
                      <w:spacing w:line="276" w:lineRule="auto"/>
                      <w:jc w:val="center"/>
                    </w:pPr>
                    <w:r>
                      <w:t>Ease of Use</w:t>
                    </w:r>
                  </w:p>
                </w:tc>
              </w:sdtContent>
            </w:sdt>
            <w:sdt>
              <w:sdtPr>
                <w:tag w:val="goog_rdk_88"/>
                <w:id w:val="1196123465"/>
                <w:lock w:val="contentLocked"/>
              </w:sdtPr>
              <w:sdtEndPr/>
              <w:sdtContent>
                <w:tc>
                  <w:tcPr>
                    <w:tcW w:w="21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C1FD11A" w14:textId="77777777" w:rsidR="00780B5B" w:rsidRDefault="006F5CB7">
                    <w:pPr>
                      <w:widowControl w:val="0"/>
                      <w:spacing w:line="276" w:lineRule="auto"/>
                      <w:jc w:val="center"/>
                    </w:pPr>
                    <w:r>
                      <w:t>Links on the Ask For Help Page should be changed</w:t>
                    </w:r>
                  </w:p>
                </w:tc>
              </w:sdtContent>
            </w:sdt>
            <w:sdt>
              <w:sdtPr>
                <w:tag w:val="goog_rdk_89"/>
                <w:id w:val="-262912712"/>
                <w:lock w:val="contentLocked"/>
              </w:sdtPr>
              <w:sdtEndPr/>
              <w:sdtContent>
                <w:tc>
                  <w:tcPr>
                    <w:tcW w:w="1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BA58FD1" w14:textId="77777777" w:rsidR="00780B5B" w:rsidRDefault="006F5CB7">
                    <w:pPr>
                      <w:widowControl w:val="0"/>
                      <w:spacing w:line="276" w:lineRule="auto"/>
                      <w:jc w:val="center"/>
                    </w:pPr>
                    <w:r>
                      <w:t>Negative</w:t>
                    </w:r>
                  </w:p>
                </w:tc>
              </w:sdtContent>
            </w:sdt>
            <w:sdt>
              <w:sdtPr>
                <w:tag w:val="goog_rdk_90"/>
                <w:id w:val="712545867"/>
                <w:lock w:val="contentLocked"/>
              </w:sdtPr>
              <w:sdtEndPr/>
              <w:sdtContent>
                <w:tc>
                  <w:tcPr>
                    <w:tcW w:w="2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98AEF55" w14:textId="77777777" w:rsidR="00780B5B" w:rsidRDefault="006F5CB7">
                    <w:pPr>
                      <w:widowControl w:val="0"/>
                      <w:spacing w:line="276" w:lineRule="auto"/>
                      <w:jc w:val="center"/>
                    </w:pPr>
                    <w:r>
                      <w:t>P012 said during usability testing</w:t>
                    </w:r>
                  </w:p>
                </w:tc>
              </w:sdtContent>
            </w:sdt>
            <w:sdt>
              <w:sdtPr>
                <w:tag w:val="goog_rdk_91"/>
                <w:id w:val="662903695"/>
                <w:lock w:val="contentLocked"/>
              </w:sdtPr>
              <w:sdtEndPr/>
              <w:sdtContent>
                <w:tc>
                  <w:tcPr>
                    <w:tcW w:w="182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20C88BE" w14:textId="77777777" w:rsidR="00780B5B" w:rsidRDefault="006F5CB7">
                    <w:pPr>
                      <w:widowControl w:val="0"/>
                      <w:spacing w:line="276" w:lineRule="auto"/>
                      <w:jc w:val="center"/>
                    </w:pPr>
                    <w:r>
                      <w:t>Minimum</w:t>
                    </w:r>
                  </w:p>
                </w:tc>
              </w:sdtContent>
            </w:sdt>
          </w:tr>
          <w:tr w:rsidR="00780B5B" w14:paraId="55CD51F6" w14:textId="77777777">
            <w:trPr>
              <w:trHeight w:val="315"/>
            </w:trPr>
            <w:sdt>
              <w:sdtPr>
                <w:tag w:val="goog_rdk_92"/>
                <w:id w:val="-1910458565"/>
                <w:lock w:val="contentLocked"/>
              </w:sdtPr>
              <w:sdtEndPr/>
              <w:sdtContent>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9C7A513" w14:textId="77777777" w:rsidR="00780B5B" w:rsidRDefault="006F5CB7">
                    <w:pPr>
                      <w:widowControl w:val="0"/>
                      <w:spacing w:line="276" w:lineRule="auto"/>
                      <w:jc w:val="center"/>
                    </w:pPr>
                    <w:r>
                      <w:t>User Satisfaction</w:t>
                    </w:r>
                  </w:p>
                </w:tc>
              </w:sdtContent>
            </w:sdt>
            <w:sdt>
              <w:sdtPr>
                <w:tag w:val="goog_rdk_93"/>
                <w:id w:val="-920099236"/>
                <w:lock w:val="contentLocked"/>
              </w:sdtPr>
              <w:sdtEndPr/>
              <w:sdtContent>
                <w:tc>
                  <w:tcPr>
                    <w:tcW w:w="21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B14C023" w14:textId="77777777" w:rsidR="00780B5B" w:rsidRDefault="006F5CB7">
                    <w:pPr>
                      <w:widowControl w:val="0"/>
                      <w:spacing w:line="276" w:lineRule="auto"/>
                      <w:jc w:val="center"/>
                    </w:pPr>
                    <w:r>
                      <w:t>Formatting concerns</w:t>
                    </w:r>
                  </w:p>
                </w:tc>
              </w:sdtContent>
            </w:sdt>
            <w:sdt>
              <w:sdtPr>
                <w:tag w:val="goog_rdk_94"/>
                <w:id w:val="1078248794"/>
                <w:lock w:val="contentLocked"/>
              </w:sdtPr>
              <w:sdtEndPr/>
              <w:sdtContent>
                <w:tc>
                  <w:tcPr>
                    <w:tcW w:w="1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61BF0D4" w14:textId="77777777" w:rsidR="00780B5B" w:rsidRDefault="006F5CB7">
                    <w:pPr>
                      <w:widowControl w:val="0"/>
                      <w:spacing w:line="276" w:lineRule="auto"/>
                      <w:jc w:val="center"/>
                    </w:pPr>
                    <w:r>
                      <w:t>Negative</w:t>
                    </w:r>
                  </w:p>
                </w:tc>
              </w:sdtContent>
            </w:sdt>
            <w:sdt>
              <w:sdtPr>
                <w:tag w:val="goog_rdk_95"/>
                <w:id w:val="1730889354"/>
                <w:lock w:val="contentLocked"/>
              </w:sdtPr>
              <w:sdtEndPr/>
              <w:sdtContent>
                <w:tc>
                  <w:tcPr>
                    <w:tcW w:w="2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8F2E76E" w14:textId="77777777" w:rsidR="00780B5B" w:rsidRDefault="006F5CB7">
                    <w:pPr>
                      <w:widowControl w:val="0"/>
                      <w:spacing w:line="276" w:lineRule="auto"/>
                      <w:jc w:val="center"/>
                    </w:pPr>
                    <w:r>
                      <w:t>P013, P014, Said during usability testing</w:t>
                    </w:r>
                  </w:p>
                </w:tc>
              </w:sdtContent>
            </w:sdt>
            <w:sdt>
              <w:sdtPr>
                <w:tag w:val="goog_rdk_96"/>
                <w:id w:val="-2106487222"/>
                <w:lock w:val="contentLocked"/>
              </w:sdtPr>
              <w:sdtEndPr/>
              <w:sdtContent>
                <w:tc>
                  <w:tcPr>
                    <w:tcW w:w="182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9A54ECF" w14:textId="77777777" w:rsidR="00780B5B" w:rsidRDefault="006F5CB7">
                    <w:pPr>
                      <w:widowControl w:val="0"/>
                      <w:spacing w:line="276" w:lineRule="auto"/>
                      <w:jc w:val="center"/>
                    </w:pPr>
                    <w:r>
                      <w:t>Intermediate</w:t>
                    </w:r>
                  </w:p>
                </w:tc>
              </w:sdtContent>
            </w:sdt>
          </w:tr>
          <w:tr w:rsidR="00780B5B" w14:paraId="2BDD147E" w14:textId="77777777">
            <w:trPr>
              <w:trHeight w:val="435"/>
            </w:trPr>
            <w:sdt>
              <w:sdtPr>
                <w:tag w:val="goog_rdk_97"/>
                <w:id w:val="379976233"/>
                <w:lock w:val="contentLocked"/>
              </w:sdtPr>
              <w:sdtEndPr/>
              <w:sdtContent>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0CE2076" w14:textId="77777777" w:rsidR="00780B5B" w:rsidRDefault="006F5CB7">
                    <w:pPr>
                      <w:widowControl w:val="0"/>
                      <w:spacing w:line="276" w:lineRule="auto"/>
                      <w:jc w:val="center"/>
                    </w:pPr>
                    <w:r>
                      <w:t>User Satisfaction</w:t>
                    </w:r>
                  </w:p>
                </w:tc>
              </w:sdtContent>
            </w:sdt>
            <w:sdt>
              <w:sdtPr>
                <w:tag w:val="goog_rdk_98"/>
                <w:id w:val="1811901565"/>
                <w:lock w:val="contentLocked"/>
              </w:sdtPr>
              <w:sdtEndPr/>
              <w:sdtContent>
                <w:tc>
                  <w:tcPr>
                    <w:tcW w:w="21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EC01D64" w14:textId="77777777" w:rsidR="00780B5B" w:rsidRDefault="006F5CB7">
                    <w:pPr>
                      <w:widowControl w:val="0"/>
                      <w:spacing w:line="276" w:lineRule="auto"/>
                      <w:jc w:val="center"/>
                    </w:pPr>
                    <w:r>
                      <w:t>Grammatical issues</w:t>
                    </w:r>
                  </w:p>
                </w:tc>
              </w:sdtContent>
            </w:sdt>
            <w:sdt>
              <w:sdtPr>
                <w:tag w:val="goog_rdk_99"/>
                <w:id w:val="1181776532"/>
                <w:lock w:val="contentLocked"/>
              </w:sdtPr>
              <w:sdtEndPr/>
              <w:sdtContent>
                <w:tc>
                  <w:tcPr>
                    <w:tcW w:w="1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B346CF4" w14:textId="77777777" w:rsidR="00780B5B" w:rsidRDefault="006F5CB7">
                    <w:pPr>
                      <w:widowControl w:val="0"/>
                      <w:spacing w:line="276" w:lineRule="auto"/>
                      <w:jc w:val="center"/>
                    </w:pPr>
                    <w:r>
                      <w:t>Negative</w:t>
                    </w:r>
                  </w:p>
                </w:tc>
              </w:sdtContent>
            </w:sdt>
            <w:sdt>
              <w:sdtPr>
                <w:tag w:val="goog_rdk_100"/>
                <w:id w:val="-420564513"/>
                <w:lock w:val="contentLocked"/>
              </w:sdtPr>
              <w:sdtEndPr/>
              <w:sdtContent>
                <w:tc>
                  <w:tcPr>
                    <w:tcW w:w="2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544AE7F" w14:textId="77777777" w:rsidR="00780B5B" w:rsidRDefault="006F5CB7">
                    <w:pPr>
                      <w:widowControl w:val="0"/>
                      <w:spacing w:line="276" w:lineRule="auto"/>
                      <w:jc w:val="center"/>
                    </w:pPr>
                    <w:r>
                      <w:t>P011, P012, P015 said during usability testing</w:t>
                    </w:r>
                  </w:p>
                </w:tc>
              </w:sdtContent>
            </w:sdt>
            <w:sdt>
              <w:sdtPr>
                <w:tag w:val="goog_rdk_101"/>
                <w:id w:val="630606845"/>
                <w:lock w:val="contentLocked"/>
              </w:sdtPr>
              <w:sdtEndPr/>
              <w:sdtContent>
                <w:tc>
                  <w:tcPr>
                    <w:tcW w:w="182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6E720AB" w14:textId="77777777" w:rsidR="00780B5B" w:rsidRDefault="006F5CB7">
                    <w:pPr>
                      <w:widowControl w:val="0"/>
                      <w:spacing w:line="276" w:lineRule="auto"/>
                      <w:jc w:val="center"/>
                    </w:pPr>
                    <w:r>
                      <w:t>Minimum</w:t>
                    </w:r>
                  </w:p>
                </w:tc>
              </w:sdtContent>
            </w:sdt>
          </w:tr>
          <w:tr w:rsidR="00780B5B" w14:paraId="056B65BD" w14:textId="77777777">
            <w:trPr>
              <w:trHeight w:val="435"/>
            </w:trPr>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B67ED7A" w14:textId="77777777" w:rsidR="00780B5B" w:rsidRDefault="006F5CB7">
                <w:pPr>
                  <w:widowControl w:val="0"/>
                  <w:spacing w:line="276" w:lineRule="auto"/>
                  <w:jc w:val="center"/>
                </w:pPr>
                <w:r>
                  <w:t>Ease of Use</w:t>
                </w:r>
              </w:p>
            </w:tc>
            <w:tc>
              <w:tcPr>
                <w:tcW w:w="21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D0E5B01" w14:textId="77777777" w:rsidR="00780B5B" w:rsidRDefault="006F5CB7">
                <w:pPr>
                  <w:widowControl w:val="0"/>
                  <w:spacing w:line="276" w:lineRule="auto"/>
                  <w:jc w:val="center"/>
                </w:pPr>
                <w:r>
                  <w:t>START HERE button made site direction easy</w:t>
                </w:r>
              </w:p>
            </w:tc>
            <w:tc>
              <w:tcPr>
                <w:tcW w:w="1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AC60E9A" w14:textId="77777777" w:rsidR="00780B5B" w:rsidRDefault="006F5CB7">
                <w:pPr>
                  <w:widowControl w:val="0"/>
                  <w:spacing w:line="276" w:lineRule="auto"/>
                  <w:jc w:val="center"/>
                </w:pPr>
                <w:r>
                  <w:t>Positive</w:t>
                </w:r>
              </w:p>
            </w:tc>
            <w:tc>
              <w:tcPr>
                <w:tcW w:w="2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B2B1099" w14:textId="77777777" w:rsidR="00780B5B" w:rsidRDefault="006F5CB7">
                <w:pPr>
                  <w:widowControl w:val="0"/>
                  <w:spacing w:line="276" w:lineRule="auto"/>
                  <w:jc w:val="center"/>
                </w:pPr>
                <w:r>
                  <w:t>P011, P012 P013, P015 said during interview</w:t>
                </w:r>
              </w:p>
            </w:tc>
            <w:tc>
              <w:tcPr>
                <w:tcW w:w="182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E2891BA" w14:textId="77777777" w:rsidR="00780B5B" w:rsidRDefault="006F5CB7">
                <w:pPr>
                  <w:widowControl w:val="0"/>
                  <w:spacing w:line="276" w:lineRule="auto"/>
                  <w:jc w:val="center"/>
                </w:pPr>
                <w:r>
                  <w:t>-</w:t>
                </w:r>
              </w:p>
            </w:tc>
          </w:tr>
          <w:tr w:rsidR="00780B5B" w14:paraId="719E00FF" w14:textId="77777777">
            <w:trPr>
              <w:trHeight w:val="435"/>
            </w:trPr>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42ABCFC" w14:textId="77777777" w:rsidR="00780B5B" w:rsidRDefault="006F5CB7">
                <w:pPr>
                  <w:widowControl w:val="0"/>
                  <w:spacing w:line="276" w:lineRule="auto"/>
                  <w:jc w:val="center"/>
                </w:pPr>
                <w:r>
                  <w:t>User Satisfaction</w:t>
                </w:r>
              </w:p>
            </w:tc>
            <w:tc>
              <w:tcPr>
                <w:tcW w:w="21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6A0C14C" w14:textId="77777777" w:rsidR="00780B5B" w:rsidRDefault="006F5CB7">
                <w:pPr>
                  <w:widowControl w:val="0"/>
                  <w:spacing w:line="276" w:lineRule="auto"/>
                  <w:jc w:val="center"/>
                </w:pPr>
                <w:r>
                  <w:t>I like the layout and design</w:t>
                </w:r>
              </w:p>
            </w:tc>
            <w:tc>
              <w:tcPr>
                <w:tcW w:w="1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02471D4" w14:textId="77777777" w:rsidR="00780B5B" w:rsidRDefault="006F5CB7">
                <w:pPr>
                  <w:widowControl w:val="0"/>
                  <w:spacing w:line="276" w:lineRule="auto"/>
                  <w:jc w:val="center"/>
                </w:pPr>
                <w:r>
                  <w:t>Positive</w:t>
                </w:r>
              </w:p>
            </w:tc>
            <w:tc>
              <w:tcPr>
                <w:tcW w:w="2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12F972C" w14:textId="77777777" w:rsidR="00780B5B" w:rsidRDefault="006F5CB7">
                <w:pPr>
                  <w:widowControl w:val="0"/>
                  <w:spacing w:line="276" w:lineRule="auto"/>
                  <w:jc w:val="center"/>
                </w:pPr>
                <w:r>
                  <w:t>P011, P015 said during usability testing</w:t>
                </w:r>
              </w:p>
            </w:tc>
            <w:tc>
              <w:tcPr>
                <w:tcW w:w="182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9C765EC" w14:textId="77777777" w:rsidR="00780B5B" w:rsidRDefault="006F5CB7">
                <w:pPr>
                  <w:widowControl w:val="0"/>
                  <w:spacing w:line="276" w:lineRule="auto"/>
                  <w:jc w:val="center"/>
                </w:pPr>
                <w:r>
                  <w:t>-</w:t>
                </w:r>
              </w:p>
            </w:tc>
          </w:tr>
          <w:tr w:rsidR="00780B5B" w14:paraId="1508FB62" w14:textId="77777777">
            <w:trPr>
              <w:trHeight w:val="435"/>
            </w:trPr>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59936FD" w14:textId="77777777" w:rsidR="00780B5B" w:rsidRDefault="006F5CB7">
                <w:pPr>
                  <w:widowControl w:val="0"/>
                  <w:spacing w:line="276" w:lineRule="auto"/>
                  <w:jc w:val="center"/>
                </w:pPr>
                <w:r>
                  <w:t>User Satisfaction</w:t>
                </w:r>
              </w:p>
            </w:tc>
            <w:tc>
              <w:tcPr>
                <w:tcW w:w="21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1DF6797" w14:textId="77777777" w:rsidR="00780B5B" w:rsidRDefault="006F5CB7">
                <w:pPr>
                  <w:widowControl w:val="0"/>
                  <w:spacing w:line="276" w:lineRule="auto"/>
                  <w:jc w:val="center"/>
                </w:pPr>
                <w:r>
                  <w:t>This website has everything a college student needs to know in it.</w:t>
                </w:r>
              </w:p>
            </w:tc>
            <w:tc>
              <w:tcPr>
                <w:tcW w:w="1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2960A56" w14:textId="77777777" w:rsidR="00780B5B" w:rsidRDefault="006F5CB7">
                <w:pPr>
                  <w:widowControl w:val="0"/>
                  <w:spacing w:line="276" w:lineRule="auto"/>
                  <w:jc w:val="center"/>
                </w:pPr>
                <w:r>
                  <w:t>Positive</w:t>
                </w:r>
              </w:p>
            </w:tc>
            <w:tc>
              <w:tcPr>
                <w:tcW w:w="2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1175018" w14:textId="77777777" w:rsidR="00780B5B" w:rsidRDefault="006F5CB7">
                <w:pPr>
                  <w:widowControl w:val="0"/>
                  <w:spacing w:line="276" w:lineRule="auto"/>
                  <w:jc w:val="center"/>
                </w:pPr>
                <w:r>
                  <w:t>P012, P013, P014, P015, Said during interview</w:t>
                </w:r>
              </w:p>
            </w:tc>
            <w:tc>
              <w:tcPr>
                <w:tcW w:w="182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668942B" w14:textId="77777777" w:rsidR="00780B5B" w:rsidRDefault="006F5CB7">
                <w:pPr>
                  <w:widowControl w:val="0"/>
                  <w:spacing w:line="276" w:lineRule="auto"/>
                  <w:jc w:val="center"/>
                </w:pPr>
                <w:r>
                  <w:t>-</w:t>
                </w:r>
              </w:p>
            </w:tc>
          </w:tr>
          <w:tr w:rsidR="00780B5B" w14:paraId="4CDA4160" w14:textId="77777777">
            <w:trPr>
              <w:trHeight w:val="435"/>
            </w:trPr>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4A09634" w14:textId="77777777" w:rsidR="00780B5B" w:rsidRDefault="006F5CB7">
                <w:pPr>
                  <w:widowControl w:val="0"/>
                  <w:spacing w:line="276" w:lineRule="auto"/>
                  <w:jc w:val="center"/>
                </w:pPr>
                <w:r>
                  <w:t>Ease of Use</w:t>
                </w:r>
              </w:p>
            </w:tc>
            <w:tc>
              <w:tcPr>
                <w:tcW w:w="21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FAEF3D2" w14:textId="77777777" w:rsidR="00780B5B" w:rsidRDefault="006F5CB7">
                <w:pPr>
                  <w:widowControl w:val="0"/>
                  <w:spacing w:line="276" w:lineRule="auto"/>
                  <w:jc w:val="center"/>
                </w:pPr>
                <w:r>
                  <w:t>Information is presented very clearly and it's easy to follow</w:t>
                </w:r>
              </w:p>
            </w:tc>
            <w:tc>
              <w:tcPr>
                <w:tcW w:w="1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5CCC291" w14:textId="77777777" w:rsidR="00780B5B" w:rsidRDefault="006F5CB7">
                <w:pPr>
                  <w:widowControl w:val="0"/>
                  <w:spacing w:line="276" w:lineRule="auto"/>
                  <w:jc w:val="center"/>
                </w:pPr>
                <w:r>
                  <w:t>Positive</w:t>
                </w:r>
              </w:p>
            </w:tc>
            <w:tc>
              <w:tcPr>
                <w:tcW w:w="2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B50F125" w14:textId="77777777" w:rsidR="00780B5B" w:rsidRDefault="006F5CB7">
                <w:pPr>
                  <w:widowControl w:val="0"/>
                  <w:spacing w:line="276" w:lineRule="auto"/>
                  <w:jc w:val="center"/>
                </w:pPr>
                <w:r>
                  <w:t>P012, P014, P15, said during interview</w:t>
                </w:r>
              </w:p>
            </w:tc>
            <w:tc>
              <w:tcPr>
                <w:tcW w:w="182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B3FE253" w14:textId="77777777" w:rsidR="00780B5B" w:rsidRDefault="006F5CB7">
                <w:pPr>
                  <w:widowControl w:val="0"/>
                  <w:spacing w:line="276" w:lineRule="auto"/>
                  <w:jc w:val="center"/>
                </w:pPr>
                <w:r>
                  <w:t>-</w:t>
                </w:r>
              </w:p>
            </w:tc>
          </w:tr>
          <w:tr w:rsidR="00780B5B" w14:paraId="4B7B1EC9" w14:textId="77777777">
            <w:trPr>
              <w:trHeight w:val="435"/>
            </w:trPr>
            <w:tc>
              <w:tcPr>
                <w:tcW w:w="14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C0AD4B1" w14:textId="77777777" w:rsidR="00780B5B" w:rsidRDefault="006F5CB7">
                <w:pPr>
                  <w:widowControl w:val="0"/>
                  <w:spacing w:line="276" w:lineRule="auto"/>
                  <w:jc w:val="center"/>
                </w:pPr>
                <w:r>
                  <w:t>Perceived Value</w:t>
                </w:r>
              </w:p>
            </w:tc>
            <w:tc>
              <w:tcPr>
                <w:tcW w:w="21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68E7BD0" w14:textId="77777777" w:rsidR="00780B5B" w:rsidRDefault="006F5CB7">
                <w:pPr>
                  <w:widowControl w:val="0"/>
                  <w:spacing w:line="276" w:lineRule="auto"/>
                  <w:jc w:val="center"/>
                </w:pPr>
                <w:r>
                  <w:t>Examples on the Letters of Recommendation page and Personal Statement page are very helpful</w:t>
                </w:r>
              </w:p>
            </w:tc>
            <w:tc>
              <w:tcPr>
                <w:tcW w:w="12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330E1F5" w14:textId="77777777" w:rsidR="00780B5B" w:rsidRDefault="006F5CB7">
                <w:pPr>
                  <w:widowControl w:val="0"/>
                  <w:spacing w:line="276" w:lineRule="auto"/>
                  <w:jc w:val="center"/>
                </w:pPr>
                <w:r>
                  <w:t>Positive</w:t>
                </w:r>
              </w:p>
            </w:tc>
            <w:tc>
              <w:tcPr>
                <w:tcW w:w="27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559568A" w14:textId="77777777" w:rsidR="00780B5B" w:rsidRDefault="006F5CB7">
                <w:pPr>
                  <w:widowControl w:val="0"/>
                  <w:spacing w:line="276" w:lineRule="auto"/>
                  <w:jc w:val="center"/>
                </w:pPr>
                <w:r>
                  <w:t>P011, P014, P015 said during usability testing</w:t>
                </w:r>
              </w:p>
            </w:tc>
            <w:tc>
              <w:tcPr>
                <w:tcW w:w="182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F599A24" w14:textId="77777777" w:rsidR="00780B5B" w:rsidRDefault="006F5CB7">
                <w:pPr>
                  <w:widowControl w:val="0"/>
                  <w:spacing w:line="276" w:lineRule="auto"/>
                  <w:jc w:val="center"/>
                </w:pPr>
                <w:r>
                  <w:t>-</w:t>
                </w:r>
              </w:p>
            </w:tc>
          </w:tr>
        </w:tbl>
      </w:sdtContent>
    </w:sdt>
    <w:p w14:paraId="4D58D857" w14:textId="77777777" w:rsidR="00780B5B" w:rsidRDefault="00780B5B">
      <w:pPr>
        <w:spacing w:line="276" w:lineRule="auto"/>
      </w:pPr>
    </w:p>
    <w:p w14:paraId="64705AD8" w14:textId="77777777" w:rsidR="00780B5B" w:rsidRDefault="006F5CB7">
      <w:pPr>
        <w:spacing w:line="276" w:lineRule="auto"/>
        <w:jc w:val="both"/>
      </w:pPr>
      <w:r>
        <w:t xml:space="preserve">In this round, participants gave significantly more positive feedback. Negative feedback received focused primarily on grammatical errors, formatting issues, link placement, and content. A majority of the participants’ concerns in this round were considered minor in terms of the website's usability and purpose. Participants also gave positive feedback several times about changes that </w:t>
      </w:r>
      <w:r>
        <w:lastRenderedPageBreak/>
        <w:t xml:space="preserve">had been made from previous iterations, such as the “Start Here” buttons and the added examples in the scholarship section. </w:t>
      </w:r>
    </w:p>
    <w:p w14:paraId="4559F71F" w14:textId="77777777" w:rsidR="00780B5B" w:rsidRDefault="00780B5B">
      <w:pPr>
        <w:spacing w:line="276" w:lineRule="auto"/>
        <w:jc w:val="both"/>
      </w:pPr>
    </w:p>
    <w:p w14:paraId="276A3442" w14:textId="77777777" w:rsidR="00780B5B" w:rsidRDefault="006F5CB7">
      <w:pPr>
        <w:spacing w:line="276" w:lineRule="auto"/>
        <w:jc w:val="both"/>
      </w:pPr>
      <w:r>
        <w:t xml:space="preserve">Changes made to the final version of the design were primarily formatting, and grammatical errors that slipped through previous revisions. Changes were also made to expand on the loan module of the website. These changes included expansion on the material already provided as well as the scaffolding for new sections for taking out loans. </w:t>
      </w:r>
    </w:p>
    <w:p w14:paraId="30639335" w14:textId="77777777" w:rsidR="00780B5B" w:rsidRDefault="00780B5B">
      <w:pPr>
        <w:spacing w:line="276" w:lineRule="auto"/>
        <w:jc w:val="both"/>
      </w:pPr>
    </w:p>
    <w:p w14:paraId="771319D0" w14:textId="77777777" w:rsidR="00780B5B" w:rsidRDefault="006F5CB7">
      <w:pPr>
        <w:spacing w:line="276" w:lineRule="auto"/>
        <w:jc w:val="center"/>
        <w:rPr>
          <w:b/>
        </w:rPr>
      </w:pPr>
      <w:r>
        <w:rPr>
          <w:b/>
        </w:rPr>
        <w:t>Discussion</w:t>
      </w:r>
    </w:p>
    <w:p w14:paraId="32D23E4B" w14:textId="77777777" w:rsidR="00780B5B" w:rsidRDefault="00780B5B">
      <w:pPr>
        <w:spacing w:line="276" w:lineRule="auto"/>
        <w:jc w:val="both"/>
      </w:pPr>
    </w:p>
    <w:p w14:paraId="46AC954B" w14:textId="77777777" w:rsidR="00780B5B" w:rsidRDefault="006F5CB7">
      <w:pPr>
        <w:spacing w:line="276" w:lineRule="auto"/>
        <w:jc w:val="both"/>
      </w:pPr>
      <w:r>
        <w:t xml:space="preserve">The benefit of utilizing a content expert to create this material was that the information provided was targeted to be informative for low-income, first-generation students. The challenge was finding a way to make it easily accessible and inviting for students, who may or may not have experience with financial literacy. The Financial Literacy Relay’s main goal was to serve as a vessel to deliver important financial material to this demographic and do so in a way that would encourage further use. Over the course of this study, the design evolved into something that has the potential to do just that. The research questions focused on three ideals meant to guide the toolkit’s design and purpose: ease of use, perceived value, and user satisfaction. </w:t>
      </w:r>
    </w:p>
    <w:p w14:paraId="65E8341D" w14:textId="77777777" w:rsidR="00780B5B" w:rsidRDefault="00780B5B">
      <w:pPr>
        <w:spacing w:line="276" w:lineRule="auto"/>
        <w:jc w:val="both"/>
      </w:pPr>
    </w:p>
    <w:p w14:paraId="18241C85" w14:textId="77777777" w:rsidR="00780B5B" w:rsidRDefault="006F5CB7">
      <w:pPr>
        <w:spacing w:line="276" w:lineRule="auto"/>
        <w:jc w:val="both"/>
      </w:pPr>
      <w:r>
        <w:t xml:space="preserve">The redesign from version one to version two contained some of the biggest structural changes to the prototype. The usability study made it clear how users accessed its content, thus exposing flaws in its initial design. It was during this process that the project lead learned how difficult it is to predict the flow of information solely as a designer. In round one, ease of use, and perceived value, became the most common type of comment. Ease of use was dominant because participants were finding pieces of the toolkit that were not functioning as intended. Perceived value became an issue as well when four out of five participants (80%) failed to navigate the information in the intended order. As a result, these participants skipped large portions of the instructional material because of a common misconception when using the drop-down menu. During testing, participants wouldn't click the item on the navigation bar and would instead click the first item on the drop-down list. User satisfaction was less of a factor in this round as these issues dominated the feedback. </w:t>
      </w:r>
    </w:p>
    <w:p w14:paraId="3C66E7F1" w14:textId="77777777" w:rsidR="00780B5B" w:rsidRDefault="00780B5B">
      <w:pPr>
        <w:spacing w:line="276" w:lineRule="auto"/>
        <w:jc w:val="both"/>
      </w:pPr>
    </w:p>
    <w:p w14:paraId="52DCE948" w14:textId="01714002" w:rsidR="00780B5B" w:rsidRDefault="006F5CB7">
      <w:pPr>
        <w:spacing w:line="276" w:lineRule="auto"/>
        <w:jc w:val="both"/>
      </w:pPr>
      <w:r>
        <w:t xml:space="preserve">In round two of the usability study, more positive comments emerged about the content. This had a direct correlation to the fact that changes were made to the design of the drop-down menu, which was done to help guide participants to the correct starting pages of the FAFSA and the Scholarships sections. Each drop-down was given a very clear “START HERE” option at the top of the menu. This change led participants to the beginning of the corresponding section and was well-received by the participants. With this change, there was a bigger focus on positive comments with 4 out of 5 participants (80%) giving positive feedback based on ease of use and perceived value. This was expected because participants were able to view the toolkit’s information in its entirety. In addition, </w:t>
      </w:r>
      <w:r w:rsidR="00662CC0">
        <w:t>a new</w:t>
      </w:r>
      <w:r>
        <w:t xml:space="preserve"> trend emerged regarding user satisfaction. In this round, participants provided a </w:t>
      </w:r>
      <w:r>
        <w:lastRenderedPageBreak/>
        <w:t xml:space="preserve">higher rate of negative comments about the graphic design of the toolkit. This was likely due to participants in the first round being more focused on the perceived lack of content, and therefore offered their feedback to address that concern. By fixing that content, participants were able to observe other potential concerns about the design. </w:t>
      </w:r>
    </w:p>
    <w:p w14:paraId="7FEE5C19" w14:textId="77777777" w:rsidR="00780B5B" w:rsidRDefault="00780B5B">
      <w:pPr>
        <w:spacing w:line="276" w:lineRule="auto"/>
        <w:jc w:val="both"/>
      </w:pPr>
    </w:p>
    <w:p w14:paraId="76502F54" w14:textId="77777777" w:rsidR="00780B5B" w:rsidRDefault="006F5CB7">
      <w:pPr>
        <w:spacing w:line="276" w:lineRule="auto"/>
        <w:jc w:val="both"/>
      </w:pPr>
      <w:r>
        <w:t xml:space="preserve">The third round of testing was the most well-received of the three. More positive comments were made in all areas. Positive user satisfaction with the material became substantially larger with four out of five participants (80%) making a total of 10 comments regarding the content's importance to new college students. Negative feedback also became more focused. Participants found smaller, more specific issues in this round or found issues in areas of the toolkit that were less frequented during other iterations. This is a direct result of the usability study and its ability for participants to find more intricate issues with the prototype as its content became more and more streamlined. With more resources or time to devote to this study, the fourth iteration of the design would contain a more robust loan section. More instructional videos would also be added to the design to make the information even more accessible to the target audience. </w:t>
      </w:r>
    </w:p>
    <w:p w14:paraId="7D349A48" w14:textId="77777777" w:rsidR="00780B5B" w:rsidRDefault="00780B5B">
      <w:pPr>
        <w:spacing w:line="276" w:lineRule="auto"/>
        <w:jc w:val="both"/>
      </w:pPr>
    </w:p>
    <w:p w14:paraId="660FA43B" w14:textId="77777777" w:rsidR="00780B5B" w:rsidRDefault="006F5CB7">
      <w:pPr>
        <w:spacing w:line="276" w:lineRule="auto"/>
        <w:jc w:val="center"/>
        <w:rPr>
          <w:b/>
        </w:rPr>
      </w:pPr>
      <w:r>
        <w:rPr>
          <w:b/>
        </w:rPr>
        <w:t>Conclusion</w:t>
      </w:r>
    </w:p>
    <w:p w14:paraId="011C50D1" w14:textId="77777777" w:rsidR="00780B5B" w:rsidRDefault="00780B5B">
      <w:pPr>
        <w:spacing w:line="276" w:lineRule="auto"/>
        <w:jc w:val="both"/>
        <w:rPr>
          <w:b/>
        </w:rPr>
      </w:pPr>
    </w:p>
    <w:p w14:paraId="36550C30" w14:textId="77777777" w:rsidR="00780B5B" w:rsidRDefault="006F5CB7">
      <w:pPr>
        <w:spacing w:line="276" w:lineRule="auto"/>
        <w:jc w:val="both"/>
      </w:pPr>
      <w:r>
        <w:t xml:space="preserve">All too often students from low-income and first-generation backgrounds receive less information about the financial aid for which they may qualify. With the price of college in the United States steadily increasing each year, it becomes important to find ways to make this valuable information more accessible and easily obtainable. This project aimed to lessen the gap between students from less fortunate backgrounds and their higher economic status peers by providing an accessible and comprehensive tool for financial literacy education. The project’s goal was to serve as an </w:t>
      </w:r>
      <w:proofErr w:type="gramStart"/>
      <w:r>
        <w:t>easy to use</w:t>
      </w:r>
      <w:proofErr w:type="gramEnd"/>
      <w:r>
        <w:t xml:space="preserve"> source of information for new or returning college students at the University of Hawaii Maui College. Outside of this study, the project’s website could benefit advisors, counselors, and community members. It provides a centralized toolkit that utilizes a simple outline of the basics of finances that all students should be aware of. </w:t>
      </w:r>
    </w:p>
    <w:p w14:paraId="77C151FF" w14:textId="77777777" w:rsidR="00780B5B" w:rsidRDefault="00780B5B">
      <w:pPr>
        <w:spacing w:line="276" w:lineRule="auto"/>
        <w:jc w:val="both"/>
      </w:pPr>
    </w:p>
    <w:p w14:paraId="4E7390A8" w14:textId="77777777" w:rsidR="00780B5B" w:rsidRDefault="006F5CB7">
      <w:pPr>
        <w:spacing w:line="276" w:lineRule="auto"/>
        <w:jc w:val="both"/>
      </w:pPr>
      <w:r>
        <w:t xml:space="preserve">While more data needs to be collected to prove the prototype met all goals of the project design, data collected during the usability study portrayed a positive trend in qualitative feedback from the participants during the three rounds of testing. The success of this project came from the roots of its instructional design. This process of analysis and design, feedback, and revision provided the framework that let this prototype achieve its goals and purpose. It is the designer’s opinion that further research and testing of this product could prove even more beneficial. Revision based on participant feedback gained from the usability study, gave way to some of its most highly rated features by the end of the process, it is the designer’s opinion that more time and more iterations would only further enhance this trend. The implementation of this prototype to new or returning college students could be a positive step in lessening the financial aid gap between students from varying socioeconomic backgrounds. This toolkit could prove effective at providing all students </w:t>
      </w:r>
      <w:r>
        <w:lastRenderedPageBreak/>
        <w:t xml:space="preserve">with a baseline of what should be applied to each year they are attending higher education. Further study would be needed in order to prove the design's effectiveness over a longer period of time. Additionally, expansions and additions could be made to the prototype to make it identify more with students from various age demographics, or cultural identities that are represented at UH Maui College. </w:t>
      </w:r>
    </w:p>
    <w:p w14:paraId="428161F6" w14:textId="77777777" w:rsidR="00780B5B" w:rsidRDefault="006F5CB7">
      <w:pPr>
        <w:keepNext/>
        <w:keepLines/>
        <w:pBdr>
          <w:top w:val="nil"/>
          <w:left w:val="nil"/>
          <w:bottom w:val="nil"/>
          <w:right w:val="nil"/>
          <w:between w:val="nil"/>
        </w:pBdr>
        <w:rPr>
          <w:b/>
        </w:rPr>
      </w:pPr>
      <w:r>
        <w:br w:type="page"/>
      </w:r>
    </w:p>
    <w:p w14:paraId="7897E78A" w14:textId="77777777" w:rsidR="00780B5B" w:rsidRDefault="006F5CB7">
      <w:pPr>
        <w:keepNext/>
        <w:keepLines/>
        <w:pBdr>
          <w:top w:val="nil"/>
          <w:left w:val="nil"/>
          <w:bottom w:val="nil"/>
          <w:right w:val="nil"/>
          <w:between w:val="nil"/>
        </w:pBdr>
        <w:rPr>
          <w:b/>
          <w:color w:val="000000"/>
        </w:rPr>
      </w:pPr>
      <w:r>
        <w:rPr>
          <w:b/>
          <w:color w:val="000000"/>
        </w:rPr>
        <w:lastRenderedPageBreak/>
        <w:br/>
      </w:r>
    </w:p>
    <w:p w14:paraId="769A9CC7" w14:textId="77777777" w:rsidR="00780B5B" w:rsidRDefault="00780B5B">
      <w:pPr>
        <w:keepNext/>
        <w:keepLines/>
        <w:pBdr>
          <w:top w:val="nil"/>
          <w:left w:val="nil"/>
          <w:bottom w:val="nil"/>
          <w:right w:val="nil"/>
          <w:between w:val="nil"/>
        </w:pBdr>
        <w:rPr>
          <w:color w:val="000000"/>
        </w:rPr>
      </w:pPr>
    </w:p>
    <w:p w14:paraId="247D840B" w14:textId="77777777" w:rsidR="00780B5B" w:rsidRDefault="006F5CB7">
      <w:pPr>
        <w:keepNext/>
        <w:keepLines/>
        <w:pBdr>
          <w:top w:val="nil"/>
          <w:left w:val="nil"/>
          <w:bottom w:val="nil"/>
          <w:right w:val="nil"/>
          <w:between w:val="nil"/>
        </w:pBdr>
        <w:jc w:val="center"/>
        <w:rPr>
          <w:b/>
          <w:color w:val="000000"/>
        </w:rPr>
      </w:pPr>
      <w:r>
        <w:rPr>
          <w:b/>
          <w:color w:val="000000"/>
        </w:rPr>
        <w:t xml:space="preserve">References </w:t>
      </w:r>
    </w:p>
    <w:p w14:paraId="7E3F564F" w14:textId="77777777" w:rsidR="00780B5B" w:rsidRDefault="00780B5B">
      <w:pPr>
        <w:keepNext/>
        <w:keepLines/>
        <w:pBdr>
          <w:top w:val="nil"/>
          <w:left w:val="nil"/>
          <w:bottom w:val="nil"/>
          <w:right w:val="nil"/>
          <w:between w:val="nil"/>
        </w:pBdr>
        <w:spacing w:after="120"/>
        <w:ind w:right="720"/>
        <w:rPr>
          <w:b/>
          <w:color w:val="000000"/>
        </w:rPr>
      </w:pPr>
    </w:p>
    <w:p w14:paraId="5EDF1D5E" w14:textId="77777777" w:rsidR="00780B5B" w:rsidRDefault="006F5CB7">
      <w:pPr>
        <w:spacing w:line="480" w:lineRule="auto"/>
        <w:ind w:left="1440" w:hanging="720"/>
      </w:pPr>
      <w:r>
        <w:t xml:space="preserve">Alon, S. (2011). Who Benefits Most from Financial Aid? The Heterogeneous Effect of Need-Based Grants on Students’ College Persistence. </w:t>
      </w:r>
      <w:r>
        <w:rPr>
          <w:i/>
        </w:rPr>
        <w:t>Social Science Quarterly (Wiley-Blackwell)</w:t>
      </w:r>
      <w:r>
        <w:t xml:space="preserve">, </w:t>
      </w:r>
      <w:r>
        <w:rPr>
          <w:i/>
        </w:rPr>
        <w:t>92</w:t>
      </w:r>
      <w:r>
        <w:t>(3), 807–829.</w:t>
      </w:r>
      <w:hyperlink r:id="rId10">
        <w:r>
          <w:t xml:space="preserve"> </w:t>
        </w:r>
      </w:hyperlink>
      <w:hyperlink r:id="rId11">
        <w:r>
          <w:rPr>
            <w:color w:val="1155CC"/>
            <w:u w:val="single"/>
          </w:rPr>
          <w:t>https://doi.org/10.1111/j.1540-6237.2011.00793.x</w:t>
        </w:r>
      </w:hyperlink>
    </w:p>
    <w:p w14:paraId="307684FA" w14:textId="77777777" w:rsidR="00780B5B" w:rsidRDefault="006F5CB7" w:rsidP="001323FD">
      <w:pPr>
        <w:spacing w:before="120" w:line="480" w:lineRule="auto"/>
        <w:ind w:left="1440" w:hanging="720"/>
      </w:pPr>
      <w:r>
        <w:t xml:space="preserve">Archuleta, K. L., Dale, A., &amp; Spann, S. M. (2013). College students and financial distress: Exploring debt, financial satisfaction, and financial anxiety. </w:t>
      </w:r>
      <w:r>
        <w:rPr>
          <w:i/>
        </w:rPr>
        <w:t>Journal of Financial Counseling and Planning</w:t>
      </w:r>
      <w:r>
        <w:t xml:space="preserve">, 24(2), 50-62. </w:t>
      </w:r>
    </w:p>
    <w:p w14:paraId="4DD83EE4" w14:textId="77777777" w:rsidR="00780B5B" w:rsidRDefault="006F5CB7" w:rsidP="001323FD">
      <w:pPr>
        <w:spacing w:line="480" w:lineRule="auto"/>
        <w:ind w:left="1440" w:hanging="720"/>
      </w:pPr>
      <w:r>
        <w:t xml:space="preserve">Britt, S. L., Ammerman, D. A., Barrett, S. F., &amp; Jones, S. (2017). Student loans, financial stress, and college student retention. </w:t>
      </w:r>
      <w:r>
        <w:rPr>
          <w:i/>
        </w:rPr>
        <w:t>Journal of Student Financial Aid</w:t>
      </w:r>
      <w:r>
        <w:t>, 47(1), Article 3</w:t>
      </w:r>
    </w:p>
    <w:p w14:paraId="7BF18305" w14:textId="77777777" w:rsidR="00780B5B" w:rsidRDefault="006F5CB7" w:rsidP="001323FD">
      <w:pPr>
        <w:spacing w:line="480" w:lineRule="auto"/>
        <w:ind w:left="1440" w:hanging="720"/>
      </w:pPr>
      <w:r>
        <w:t xml:space="preserve">Chen, R., &amp; </w:t>
      </w:r>
      <w:proofErr w:type="spellStart"/>
      <w:r>
        <w:t>DesJardins</w:t>
      </w:r>
      <w:proofErr w:type="spellEnd"/>
      <w:r>
        <w:t xml:space="preserve">, S. (2008). Exploring the Effects of Financial Aid on the Gap in Student Dropout Risks by Income Level. </w:t>
      </w:r>
      <w:r>
        <w:rPr>
          <w:i/>
        </w:rPr>
        <w:t>Research in Higher Education</w:t>
      </w:r>
      <w:r>
        <w:t xml:space="preserve">, 49(1), 1–18. </w:t>
      </w:r>
      <w:hyperlink r:id="rId12">
        <w:r>
          <w:rPr>
            <w:color w:val="1155CC"/>
            <w:u w:val="single"/>
          </w:rPr>
          <w:t>https://doi.org/10.1007/s11162-007-9060-9</w:t>
        </w:r>
      </w:hyperlink>
    </w:p>
    <w:p w14:paraId="7B3C60FB" w14:textId="77777777" w:rsidR="00780B5B" w:rsidRDefault="006F5CB7" w:rsidP="001323FD">
      <w:pPr>
        <w:spacing w:line="480" w:lineRule="auto"/>
        <w:ind w:left="1440" w:hanging="720"/>
      </w:pPr>
      <w:r>
        <w:t>College Board. (2019a). Trends in student aid. Washington, DC: College Board.</w:t>
      </w:r>
    </w:p>
    <w:p w14:paraId="56617B49" w14:textId="77777777" w:rsidR="00780B5B" w:rsidRDefault="006F5CB7" w:rsidP="001323FD">
      <w:pPr>
        <w:spacing w:line="480" w:lineRule="auto"/>
        <w:ind w:left="1440" w:hanging="720"/>
      </w:pPr>
      <w:r>
        <w:rPr>
          <w:i/>
        </w:rPr>
        <w:t>College tuition has increased—But what’s the actual cost?</w:t>
      </w:r>
      <w:r>
        <w:t xml:space="preserve"> (n.d.). </w:t>
      </w:r>
      <w:proofErr w:type="spellStart"/>
      <w:r>
        <w:t>USAFacts</w:t>
      </w:r>
      <w:proofErr w:type="spellEnd"/>
      <w:r>
        <w:t>. Retrieved October 18, 2020, from</w:t>
      </w:r>
      <w:hyperlink r:id="rId13">
        <w:r>
          <w:t xml:space="preserve"> </w:t>
        </w:r>
      </w:hyperlink>
      <w:hyperlink r:id="rId14">
        <w:r>
          <w:rPr>
            <w:color w:val="1155CC"/>
            <w:u w:val="single"/>
          </w:rPr>
          <w:t>https://usafacts.org/articles/college-tuition-has-increased-but-whats-the-actual-cost/</w:t>
        </w:r>
      </w:hyperlink>
    </w:p>
    <w:p w14:paraId="74C39454" w14:textId="77777777" w:rsidR="00780B5B" w:rsidRDefault="006F5CB7" w:rsidP="001323FD">
      <w:pPr>
        <w:spacing w:line="480" w:lineRule="auto"/>
        <w:ind w:left="1440" w:hanging="720"/>
      </w:pPr>
      <w:r>
        <w:t xml:space="preserve">David, A., </w:t>
      </w:r>
      <w:proofErr w:type="spellStart"/>
      <w:r>
        <w:t>Glore</w:t>
      </w:r>
      <w:proofErr w:type="spellEnd"/>
      <w:r>
        <w:t xml:space="preserve">, P., (2010). The Impact of Design and Aesthetics on Usability, Credibility, and Learning in an Online Environment. Online Journal of Distance Learning Administration, Volume 13, Number 4 (pp. 1). </w:t>
      </w:r>
      <w:hyperlink r:id="rId15">
        <w:r>
          <w:rPr>
            <w:color w:val="1155CC"/>
            <w:u w:val="single"/>
          </w:rPr>
          <w:t>https://www.learntechlib.org/p/52608/</w:t>
        </w:r>
      </w:hyperlink>
      <w:r>
        <w:t xml:space="preserve">  ( David, A., </w:t>
      </w:r>
      <w:proofErr w:type="spellStart"/>
      <w:r>
        <w:t>Glore</w:t>
      </w:r>
      <w:proofErr w:type="spellEnd"/>
      <w:r>
        <w:t xml:space="preserve">, P., 2010) </w:t>
      </w:r>
    </w:p>
    <w:p w14:paraId="0E1E618A" w14:textId="77777777" w:rsidR="00780B5B" w:rsidRDefault="006F5CB7" w:rsidP="001323FD">
      <w:pPr>
        <w:keepNext/>
        <w:keepLines/>
        <w:spacing w:line="480" w:lineRule="auto"/>
        <w:ind w:left="1440" w:hanging="720"/>
      </w:pPr>
      <w:r>
        <w:rPr>
          <w:i/>
        </w:rPr>
        <w:lastRenderedPageBreak/>
        <w:t>Federal TRIO Programs Current-Year Low-Income Levels</w:t>
      </w:r>
      <w:r>
        <w:t>. (2020). [Policy Guidance; Programs; Guides]. US Department of Education (ED).</w:t>
      </w:r>
      <w:hyperlink r:id="rId16">
        <w:r>
          <w:t xml:space="preserve"> </w:t>
        </w:r>
      </w:hyperlink>
      <w:hyperlink r:id="rId17">
        <w:r>
          <w:rPr>
            <w:color w:val="1155CC"/>
            <w:u w:val="single"/>
          </w:rPr>
          <w:t>https://www2.ed.gov/about/offices/list/ope/trio/incomelevels.html</w:t>
        </w:r>
      </w:hyperlink>
    </w:p>
    <w:p w14:paraId="3E90AAE6" w14:textId="77777777" w:rsidR="00780B5B" w:rsidRDefault="006F5CB7" w:rsidP="001323FD">
      <w:pPr>
        <w:keepNext/>
        <w:keepLines/>
        <w:spacing w:line="480" w:lineRule="auto"/>
        <w:ind w:left="1440" w:hanging="720"/>
      </w:pPr>
      <w:r>
        <w:rPr>
          <w:i/>
        </w:rPr>
        <w:t>Federal Financial Literacy Reform: Coordinating and Improving Financial Literacy Efforts</w:t>
      </w:r>
      <w:r>
        <w:t>. (n.d.). 82.</w:t>
      </w:r>
    </w:p>
    <w:p w14:paraId="4EF90322" w14:textId="77777777" w:rsidR="00780B5B" w:rsidRDefault="006F5CB7" w:rsidP="001323FD">
      <w:pPr>
        <w:spacing w:line="480" w:lineRule="auto"/>
        <w:ind w:left="1440" w:hanging="720"/>
      </w:pPr>
      <w:proofErr w:type="spellStart"/>
      <w:r>
        <w:t>Hodara</w:t>
      </w:r>
      <w:proofErr w:type="spellEnd"/>
      <w:r>
        <w:t xml:space="preserve">, M. (n.d.). What Does the Research Say About Barriers to FAFSA Completion and Strategies to Boost Completion? </w:t>
      </w:r>
      <w:hyperlink r:id="rId18">
        <w:r>
          <w:rPr>
            <w:color w:val="1155CC"/>
            <w:u w:val="single"/>
          </w:rPr>
          <w:t>https://educationnorthwest.org/sites/default/files/resources/FAFSA-research%20handout-jan2017.pdf</w:t>
        </w:r>
      </w:hyperlink>
    </w:p>
    <w:p w14:paraId="41FA176D" w14:textId="77777777" w:rsidR="00780B5B" w:rsidRDefault="006F5CB7" w:rsidP="001323FD">
      <w:pPr>
        <w:spacing w:line="480" w:lineRule="auto"/>
        <w:ind w:left="1440" w:hanging="720"/>
      </w:pPr>
      <w:r>
        <w:rPr>
          <w:i/>
        </w:rPr>
        <w:t>Jumping from one resource to another: How do students navigate learning networks? | SpringerLink</w:t>
      </w:r>
      <w:r>
        <w:t>. (n.d.). Retrieved May 30, 2020, from</w:t>
      </w:r>
      <w:hyperlink r:id="rId19">
        <w:r>
          <w:t xml:space="preserve"> </w:t>
        </w:r>
      </w:hyperlink>
      <w:hyperlink r:id="rId20">
        <w:r>
          <w:rPr>
            <w:color w:val="1155CC"/>
            <w:u w:val="single"/>
          </w:rPr>
          <w:t>https://link.springer.com/article/10.1186/s41239-018-0126-x</w:t>
        </w:r>
      </w:hyperlink>
    </w:p>
    <w:p w14:paraId="326195E7" w14:textId="77777777" w:rsidR="00780B5B" w:rsidRDefault="006F5CB7" w:rsidP="001323FD">
      <w:pPr>
        <w:spacing w:line="480" w:lineRule="auto"/>
        <w:ind w:left="1440" w:hanging="720"/>
        <w:rPr>
          <w:color w:val="000000"/>
        </w:rPr>
      </w:pPr>
      <w:r>
        <w:rPr>
          <w:color w:val="000000"/>
        </w:rPr>
        <w:t xml:space="preserve">Nichols, A. H. (n.d.). The Pell Partnership: Ensuring a Shared Responsibility for Low-Income Student Success. </w:t>
      </w:r>
      <w:r>
        <w:rPr>
          <w:i/>
          <w:color w:val="000000"/>
        </w:rPr>
        <w:t>The Education Trust</w:t>
      </w:r>
      <w:r>
        <w:rPr>
          <w:color w:val="000000"/>
        </w:rPr>
        <w:t>. Retrieved October 18, 2020, from</w:t>
      </w:r>
      <w:hyperlink r:id="rId21">
        <w:r>
          <w:rPr>
            <w:color w:val="000000"/>
          </w:rPr>
          <w:t xml:space="preserve"> </w:t>
        </w:r>
      </w:hyperlink>
      <w:hyperlink r:id="rId22">
        <w:r>
          <w:rPr>
            <w:color w:val="1155CC"/>
            <w:u w:val="single"/>
          </w:rPr>
          <w:t>https://edtrust.org/resource/pellgradrates/</w:t>
        </w:r>
      </w:hyperlink>
    </w:p>
    <w:p w14:paraId="64C08892" w14:textId="77777777" w:rsidR="00780B5B" w:rsidRDefault="006F5CB7" w:rsidP="00662CC0">
      <w:pPr>
        <w:keepNext/>
        <w:keepLines/>
        <w:pBdr>
          <w:top w:val="nil"/>
          <w:left w:val="nil"/>
          <w:bottom w:val="nil"/>
          <w:right w:val="nil"/>
          <w:between w:val="nil"/>
        </w:pBdr>
        <w:spacing w:line="480" w:lineRule="auto"/>
        <w:ind w:left="1440" w:hanging="720"/>
      </w:pPr>
      <w:r>
        <w:rPr>
          <w:i/>
          <w:color w:val="000000"/>
        </w:rPr>
        <w:lastRenderedPageBreak/>
        <w:t xml:space="preserve">NASFAA | Survey: Incoming College Students Struggle </w:t>
      </w:r>
      <w:proofErr w:type="gramStart"/>
      <w:r>
        <w:rPr>
          <w:i/>
          <w:color w:val="000000"/>
        </w:rPr>
        <w:t>With</w:t>
      </w:r>
      <w:proofErr w:type="gramEnd"/>
      <w:r>
        <w:rPr>
          <w:i/>
          <w:color w:val="000000"/>
        </w:rPr>
        <w:t xml:space="preserve"> Basic Financial Literacy</w:t>
      </w:r>
      <w:r>
        <w:rPr>
          <w:color w:val="000000"/>
        </w:rPr>
        <w:t>. (n.d.). Retrieved September 28, 2020, from</w:t>
      </w:r>
      <w:hyperlink r:id="rId23">
        <w:r>
          <w:rPr>
            <w:color w:val="000000"/>
          </w:rPr>
          <w:t xml:space="preserve"> </w:t>
        </w:r>
      </w:hyperlink>
      <w:hyperlink r:id="rId24">
        <w:r>
          <w:rPr>
            <w:color w:val="1155CC"/>
            <w:u w:val="single"/>
          </w:rPr>
          <w:t>https://www.nasfaa.org/news-item/14855/Survey_Incoming_College_Students_Struggle_With_Basic_Financial_Literacy</w:t>
        </w:r>
      </w:hyperlink>
    </w:p>
    <w:p w14:paraId="49443815" w14:textId="77777777" w:rsidR="00780B5B" w:rsidRDefault="006F5CB7" w:rsidP="001323FD">
      <w:pPr>
        <w:keepNext/>
        <w:keepLines/>
        <w:spacing w:line="480" w:lineRule="auto"/>
        <w:ind w:left="1440" w:hanging="720"/>
        <w:rPr>
          <w:highlight w:val="white"/>
        </w:rPr>
      </w:pPr>
      <w:r>
        <w:rPr>
          <w:highlight w:val="white"/>
        </w:rPr>
        <w:t xml:space="preserve">Krug, S. (2010). </w:t>
      </w:r>
      <w:r>
        <w:rPr>
          <w:i/>
          <w:highlight w:val="white"/>
        </w:rPr>
        <w:t>Rocket surgery made easy: The do-it-yourself guide to finding and fixing usability problems</w:t>
      </w:r>
      <w:r>
        <w:rPr>
          <w:highlight w:val="white"/>
        </w:rPr>
        <w:t>. Berkeley, CA: New Riders.</w:t>
      </w:r>
    </w:p>
    <w:p w14:paraId="59285ECF" w14:textId="77777777" w:rsidR="00780B5B" w:rsidRDefault="006F5CB7" w:rsidP="001323FD">
      <w:pPr>
        <w:spacing w:line="480" w:lineRule="auto"/>
        <w:ind w:left="1440" w:hanging="720"/>
        <w:rPr>
          <w:i/>
        </w:rPr>
      </w:pPr>
      <w:r>
        <w:t xml:space="preserve">McKinney, L., &amp; Novak, H. (2015). FAFSA Filing Among First-Year College Students: Who Files on Time, Who Doesn’t, and Why Does it Matter? </w:t>
      </w:r>
      <w:r>
        <w:rPr>
          <w:i/>
        </w:rPr>
        <w:t>Research in Higher Education</w:t>
      </w:r>
      <w:r>
        <w:t xml:space="preserve">, </w:t>
      </w:r>
      <w:r>
        <w:rPr>
          <w:i/>
        </w:rPr>
        <w:t>56</w:t>
      </w:r>
      <w:r>
        <w:t>(1), 1–28.</w:t>
      </w:r>
      <w:hyperlink r:id="rId25">
        <w:r>
          <w:t xml:space="preserve"> </w:t>
        </w:r>
      </w:hyperlink>
      <w:hyperlink r:id="rId26">
        <w:r>
          <w:rPr>
            <w:color w:val="1155CC"/>
            <w:u w:val="single"/>
          </w:rPr>
          <w:t>https://doi.org/10.1007/s11162-014-9340-0</w:t>
        </w:r>
      </w:hyperlink>
    </w:p>
    <w:p w14:paraId="7CCA1B97" w14:textId="77777777" w:rsidR="00780B5B" w:rsidRDefault="006F5CB7" w:rsidP="001323FD">
      <w:pPr>
        <w:spacing w:line="480" w:lineRule="auto"/>
        <w:ind w:left="1440" w:hanging="720"/>
      </w:pPr>
      <w:r>
        <w:rPr>
          <w:i/>
        </w:rPr>
        <w:t>National Postsecondary Student Aid Study—Overview</w:t>
      </w:r>
      <w:r>
        <w:t>. (n.d.). National Center for Education Statistics. Retrieved November 10, 2020, from</w:t>
      </w:r>
      <w:hyperlink r:id="rId27">
        <w:r>
          <w:t xml:space="preserve"> </w:t>
        </w:r>
      </w:hyperlink>
      <w:hyperlink r:id="rId28">
        <w:r>
          <w:rPr>
            <w:color w:val="1155CC"/>
            <w:u w:val="single"/>
          </w:rPr>
          <w:t>https://nces.ed.gov/surveys/npsas/</w:t>
        </w:r>
      </w:hyperlink>
    </w:p>
    <w:p w14:paraId="70915B60" w14:textId="77777777" w:rsidR="00780B5B" w:rsidRDefault="006F5CB7" w:rsidP="001323FD">
      <w:pPr>
        <w:spacing w:line="480" w:lineRule="auto"/>
        <w:ind w:left="1440" w:hanging="720"/>
      </w:pPr>
      <w:bookmarkStart w:id="0" w:name="_heading=h.30j0zll" w:colFirst="0" w:colLast="0"/>
      <w:bookmarkEnd w:id="0"/>
      <w:r>
        <w:t xml:space="preserve">U.S. Financial Literacy and Education Commission (2019) Best Practices for Financial Literacy and Education at Institutions of Higher Education,  Retrieved November 10, 2020, from </w:t>
      </w:r>
      <w:hyperlink r:id="rId29">
        <w:r>
          <w:rPr>
            <w:color w:val="1155CC"/>
            <w:u w:val="single"/>
          </w:rPr>
          <w:t>https://home.treasury.gov/system/files/136/Best-Practices-for-Financial-Literacy-and-Education-at-Institutions-of-Higher-Education2019.pdf</w:t>
        </w:r>
      </w:hyperlink>
    </w:p>
    <w:p w14:paraId="136B64E5" w14:textId="39037A2C" w:rsidR="00780B5B" w:rsidRDefault="006F5CB7" w:rsidP="001323FD">
      <w:pPr>
        <w:keepNext/>
        <w:keepLines/>
        <w:spacing w:line="480" w:lineRule="auto"/>
        <w:ind w:left="1440" w:hanging="720"/>
        <w:rPr>
          <w:color w:val="1155CC"/>
          <w:u w:val="single"/>
        </w:rPr>
      </w:pPr>
      <w:r>
        <w:rPr>
          <w:color w:val="000000"/>
        </w:rPr>
        <w:t xml:space="preserve">Voss-Ward, C. (2018). </w:t>
      </w:r>
      <w:r>
        <w:rPr>
          <w:i/>
          <w:color w:val="000000"/>
        </w:rPr>
        <w:t>Facilitating Student Success: Effective Institutional Practices for Pell Grant Recipients at Selected Universities</w:t>
      </w:r>
      <w:r>
        <w:rPr>
          <w:color w:val="000000"/>
        </w:rPr>
        <w:t xml:space="preserve"> [Ed.D., University of South Dakota].</w:t>
      </w:r>
      <w:hyperlink r:id="rId30">
        <w:r>
          <w:rPr>
            <w:color w:val="000000"/>
          </w:rPr>
          <w:t xml:space="preserve"> </w:t>
        </w:r>
      </w:hyperlink>
      <w:hyperlink r:id="rId31">
        <w:r>
          <w:rPr>
            <w:color w:val="1155CC"/>
            <w:u w:val="single"/>
          </w:rPr>
          <w:t>http://search.proquest.com/docview/2050044232/abstract/20BD4C6BD2F74EA5PQ/1</w:t>
        </w:r>
      </w:hyperlink>
    </w:p>
    <w:p w14:paraId="5572C206" w14:textId="77777777" w:rsidR="00662CC0" w:rsidRDefault="00662CC0" w:rsidP="001323FD">
      <w:pPr>
        <w:keepNext/>
        <w:keepLines/>
        <w:spacing w:line="480" w:lineRule="auto"/>
        <w:ind w:left="1440" w:hanging="720"/>
        <w:rPr>
          <w:color w:val="000000"/>
        </w:rPr>
      </w:pPr>
    </w:p>
    <w:p w14:paraId="1A0A51C7" w14:textId="77777777" w:rsidR="00780B5B" w:rsidRDefault="006F5CB7" w:rsidP="001323FD">
      <w:pPr>
        <w:pBdr>
          <w:top w:val="nil"/>
          <w:left w:val="nil"/>
          <w:bottom w:val="nil"/>
          <w:right w:val="nil"/>
          <w:between w:val="nil"/>
        </w:pBdr>
        <w:spacing w:line="480" w:lineRule="auto"/>
        <w:ind w:left="1440" w:hanging="720"/>
        <w:rPr>
          <w:color w:val="1155CC"/>
          <w:u w:val="single"/>
        </w:rPr>
      </w:pPr>
      <w:r>
        <w:br w:type="page"/>
      </w:r>
    </w:p>
    <w:p w14:paraId="18EFF5B2" w14:textId="77777777" w:rsidR="00780B5B" w:rsidRDefault="00780B5B">
      <w:pPr>
        <w:pBdr>
          <w:top w:val="nil"/>
          <w:left w:val="nil"/>
          <w:bottom w:val="nil"/>
          <w:right w:val="nil"/>
          <w:between w:val="nil"/>
        </w:pBdr>
        <w:rPr>
          <w:color w:val="1155CC"/>
          <w:u w:val="single"/>
        </w:rPr>
      </w:pPr>
    </w:p>
    <w:p w14:paraId="48B15C32" w14:textId="77777777" w:rsidR="00780B5B" w:rsidRDefault="006F5CB7">
      <w:pPr>
        <w:pBdr>
          <w:top w:val="nil"/>
          <w:left w:val="nil"/>
          <w:bottom w:val="nil"/>
          <w:right w:val="nil"/>
          <w:between w:val="nil"/>
        </w:pBdr>
        <w:jc w:val="center"/>
        <w:rPr>
          <w:b/>
          <w:color w:val="000000"/>
        </w:rPr>
      </w:pPr>
      <w:r>
        <w:rPr>
          <w:b/>
          <w:color w:val="000000"/>
        </w:rPr>
        <w:t>Appendice</w:t>
      </w:r>
      <w:r>
        <w:rPr>
          <w:b/>
        </w:rPr>
        <w:t>s</w:t>
      </w:r>
    </w:p>
    <w:p w14:paraId="572ABC49" w14:textId="77777777" w:rsidR="00780B5B" w:rsidRDefault="00780B5B">
      <w:pPr>
        <w:pBdr>
          <w:top w:val="nil"/>
          <w:left w:val="nil"/>
          <w:bottom w:val="nil"/>
          <w:right w:val="nil"/>
          <w:between w:val="nil"/>
        </w:pBdr>
        <w:ind w:left="720"/>
        <w:jc w:val="center"/>
        <w:rPr>
          <w:b/>
          <w:color w:val="000000"/>
        </w:rPr>
      </w:pPr>
    </w:p>
    <w:p w14:paraId="1D86195C" w14:textId="77777777" w:rsidR="00780B5B" w:rsidRDefault="00780B5B">
      <w:pPr>
        <w:pBdr>
          <w:top w:val="nil"/>
          <w:left w:val="nil"/>
          <w:bottom w:val="nil"/>
          <w:right w:val="nil"/>
          <w:between w:val="nil"/>
        </w:pBdr>
        <w:ind w:left="720"/>
        <w:jc w:val="center"/>
        <w:rPr>
          <w:b/>
          <w:color w:val="000000"/>
        </w:rPr>
      </w:pPr>
    </w:p>
    <w:p w14:paraId="3C8793EC" w14:textId="77777777" w:rsidR="00780B5B" w:rsidRDefault="006F5CB7">
      <w:pPr>
        <w:pBdr>
          <w:top w:val="nil"/>
          <w:left w:val="nil"/>
          <w:bottom w:val="nil"/>
          <w:right w:val="nil"/>
          <w:between w:val="nil"/>
        </w:pBdr>
        <w:rPr>
          <w:b/>
          <w:color w:val="000000"/>
        </w:rPr>
      </w:pPr>
      <w:r>
        <w:rPr>
          <w:b/>
          <w:color w:val="000000"/>
        </w:rPr>
        <w:t>Appendix A: Hierarchy Charts</w:t>
      </w:r>
    </w:p>
    <w:p w14:paraId="384292BC" w14:textId="77777777" w:rsidR="00780B5B" w:rsidRDefault="00780B5B">
      <w:pPr>
        <w:pBdr>
          <w:top w:val="nil"/>
          <w:left w:val="nil"/>
          <w:bottom w:val="nil"/>
          <w:right w:val="nil"/>
          <w:between w:val="nil"/>
        </w:pBdr>
        <w:ind w:left="720"/>
        <w:rPr>
          <w:b/>
          <w:color w:val="000000"/>
        </w:rPr>
      </w:pPr>
    </w:p>
    <w:p w14:paraId="6D041381" w14:textId="77777777" w:rsidR="00780B5B" w:rsidRDefault="006F5CB7">
      <w:pPr>
        <w:pBdr>
          <w:top w:val="nil"/>
          <w:left w:val="nil"/>
          <w:bottom w:val="nil"/>
          <w:right w:val="nil"/>
          <w:between w:val="nil"/>
        </w:pBdr>
        <w:ind w:left="720"/>
        <w:rPr>
          <w:b/>
          <w:color w:val="000000"/>
        </w:rPr>
      </w:pPr>
      <w:r>
        <w:rPr>
          <w:b/>
          <w:color w:val="000000"/>
        </w:rPr>
        <w:t xml:space="preserve">Figure A1. </w:t>
      </w:r>
    </w:p>
    <w:p w14:paraId="506D3A91" w14:textId="77777777" w:rsidR="00780B5B" w:rsidRDefault="006F5CB7">
      <w:pPr>
        <w:pBdr>
          <w:top w:val="nil"/>
          <w:left w:val="nil"/>
          <w:bottom w:val="nil"/>
          <w:right w:val="nil"/>
          <w:between w:val="nil"/>
        </w:pBdr>
        <w:ind w:left="720"/>
        <w:rPr>
          <w:color w:val="000000"/>
        </w:rPr>
      </w:pPr>
      <w:r>
        <w:rPr>
          <w:color w:val="000000"/>
        </w:rPr>
        <w:t>FAFSA Webpage</w:t>
      </w:r>
    </w:p>
    <w:p w14:paraId="096CAC83" w14:textId="77777777" w:rsidR="00780B5B" w:rsidRDefault="006F5CB7">
      <w:pPr>
        <w:pBdr>
          <w:top w:val="nil"/>
          <w:left w:val="nil"/>
          <w:bottom w:val="nil"/>
          <w:right w:val="nil"/>
          <w:between w:val="nil"/>
        </w:pBdr>
        <w:ind w:left="720"/>
        <w:rPr>
          <w:b/>
          <w:color w:val="000000"/>
        </w:rPr>
      </w:pPr>
      <w:r>
        <w:rPr>
          <w:b/>
          <w:noProof/>
          <w:color w:val="000000"/>
        </w:rPr>
        <w:drawing>
          <wp:inline distT="0" distB="0" distL="0" distR="0" wp14:anchorId="50756E77" wp14:editId="441B99D5">
            <wp:extent cx="5486400" cy="3797300"/>
            <wp:effectExtent l="0" t="0" r="0" b="0"/>
            <wp:docPr id="1073741905" name="image2.png" descr="image6.png"/>
            <wp:cNvGraphicFramePr/>
            <a:graphic xmlns:a="http://schemas.openxmlformats.org/drawingml/2006/main">
              <a:graphicData uri="http://schemas.openxmlformats.org/drawingml/2006/picture">
                <pic:pic xmlns:pic="http://schemas.openxmlformats.org/drawingml/2006/picture">
                  <pic:nvPicPr>
                    <pic:cNvPr id="0" name="image2.png" descr="image6.png"/>
                    <pic:cNvPicPr preferRelativeResize="0"/>
                  </pic:nvPicPr>
                  <pic:blipFill>
                    <a:blip r:embed="rId32"/>
                    <a:srcRect/>
                    <a:stretch>
                      <a:fillRect/>
                    </a:stretch>
                  </pic:blipFill>
                  <pic:spPr>
                    <a:xfrm>
                      <a:off x="0" y="0"/>
                      <a:ext cx="5486400" cy="3797300"/>
                    </a:xfrm>
                    <a:prstGeom prst="rect">
                      <a:avLst/>
                    </a:prstGeom>
                    <a:ln/>
                  </pic:spPr>
                </pic:pic>
              </a:graphicData>
            </a:graphic>
          </wp:inline>
        </w:drawing>
      </w:r>
    </w:p>
    <w:p w14:paraId="2922DD48" w14:textId="77777777" w:rsidR="00780B5B" w:rsidRDefault="006F5CB7">
      <w:pPr>
        <w:pBdr>
          <w:top w:val="nil"/>
          <w:left w:val="nil"/>
          <w:bottom w:val="nil"/>
          <w:right w:val="nil"/>
          <w:between w:val="nil"/>
        </w:pBdr>
        <w:ind w:left="720"/>
        <w:rPr>
          <w:b/>
          <w:color w:val="000000"/>
        </w:rPr>
      </w:pPr>
      <w:r>
        <w:rPr>
          <w:b/>
          <w:color w:val="000000"/>
        </w:rPr>
        <w:t xml:space="preserve">Figure A2. </w:t>
      </w:r>
    </w:p>
    <w:p w14:paraId="398FD5C5" w14:textId="77777777" w:rsidR="00780B5B" w:rsidRDefault="006F5CB7">
      <w:pPr>
        <w:pBdr>
          <w:top w:val="nil"/>
          <w:left w:val="nil"/>
          <w:bottom w:val="nil"/>
          <w:right w:val="nil"/>
          <w:between w:val="nil"/>
        </w:pBdr>
        <w:ind w:left="720"/>
        <w:rPr>
          <w:b/>
          <w:color w:val="000000"/>
        </w:rPr>
      </w:pPr>
      <w:proofErr w:type="spellStart"/>
      <w:r>
        <w:rPr>
          <w:color w:val="000000"/>
        </w:rPr>
        <w:t>ScholarshipWebpage</w:t>
      </w:r>
      <w:proofErr w:type="spellEnd"/>
    </w:p>
    <w:p w14:paraId="5E08AC66" w14:textId="77777777" w:rsidR="00780B5B" w:rsidRDefault="006F5CB7">
      <w:pPr>
        <w:pBdr>
          <w:top w:val="nil"/>
          <w:left w:val="nil"/>
          <w:bottom w:val="nil"/>
          <w:right w:val="nil"/>
          <w:between w:val="nil"/>
        </w:pBdr>
        <w:ind w:left="720"/>
        <w:rPr>
          <w:b/>
          <w:color w:val="000000"/>
        </w:rPr>
      </w:pPr>
      <w:r>
        <w:rPr>
          <w:b/>
          <w:noProof/>
          <w:color w:val="000000"/>
        </w:rPr>
        <w:lastRenderedPageBreak/>
        <w:drawing>
          <wp:inline distT="0" distB="0" distL="0" distR="0" wp14:anchorId="71E9489B" wp14:editId="1D936669">
            <wp:extent cx="5486400" cy="3746500"/>
            <wp:effectExtent l="0" t="0" r="0" b="0"/>
            <wp:docPr id="1073741907" name="image9.png" descr="image7.png"/>
            <wp:cNvGraphicFramePr/>
            <a:graphic xmlns:a="http://schemas.openxmlformats.org/drawingml/2006/main">
              <a:graphicData uri="http://schemas.openxmlformats.org/drawingml/2006/picture">
                <pic:pic xmlns:pic="http://schemas.openxmlformats.org/drawingml/2006/picture">
                  <pic:nvPicPr>
                    <pic:cNvPr id="0" name="image9.png" descr="image7.png"/>
                    <pic:cNvPicPr preferRelativeResize="0"/>
                  </pic:nvPicPr>
                  <pic:blipFill>
                    <a:blip r:embed="rId33"/>
                    <a:srcRect/>
                    <a:stretch>
                      <a:fillRect/>
                    </a:stretch>
                  </pic:blipFill>
                  <pic:spPr>
                    <a:xfrm>
                      <a:off x="0" y="0"/>
                      <a:ext cx="5486400" cy="3746500"/>
                    </a:xfrm>
                    <a:prstGeom prst="rect">
                      <a:avLst/>
                    </a:prstGeom>
                    <a:ln/>
                  </pic:spPr>
                </pic:pic>
              </a:graphicData>
            </a:graphic>
          </wp:inline>
        </w:drawing>
      </w:r>
    </w:p>
    <w:p w14:paraId="0DCAA9FD" w14:textId="77777777" w:rsidR="00780B5B" w:rsidRDefault="006F5CB7">
      <w:pPr>
        <w:pBdr>
          <w:top w:val="nil"/>
          <w:left w:val="nil"/>
          <w:bottom w:val="nil"/>
          <w:right w:val="nil"/>
          <w:between w:val="nil"/>
        </w:pBdr>
        <w:ind w:left="720"/>
        <w:rPr>
          <w:b/>
          <w:color w:val="000000"/>
        </w:rPr>
      </w:pPr>
      <w:r>
        <w:rPr>
          <w:b/>
          <w:color w:val="000000"/>
        </w:rPr>
        <w:t xml:space="preserve">Figure A3. </w:t>
      </w:r>
    </w:p>
    <w:p w14:paraId="32E7F5B9" w14:textId="77777777" w:rsidR="00780B5B" w:rsidRDefault="006F5CB7">
      <w:pPr>
        <w:pBdr>
          <w:top w:val="nil"/>
          <w:left w:val="nil"/>
          <w:bottom w:val="nil"/>
          <w:right w:val="nil"/>
          <w:between w:val="nil"/>
        </w:pBdr>
        <w:ind w:left="720"/>
        <w:rPr>
          <w:color w:val="000000"/>
        </w:rPr>
      </w:pPr>
      <w:r>
        <w:rPr>
          <w:color w:val="000000"/>
        </w:rPr>
        <w:t>Student Loans</w:t>
      </w:r>
    </w:p>
    <w:p w14:paraId="07CA977F" w14:textId="77777777" w:rsidR="00780B5B" w:rsidRDefault="006F5CB7">
      <w:pPr>
        <w:pBdr>
          <w:top w:val="nil"/>
          <w:left w:val="nil"/>
          <w:bottom w:val="nil"/>
          <w:right w:val="nil"/>
          <w:between w:val="nil"/>
        </w:pBdr>
        <w:ind w:left="720"/>
        <w:rPr>
          <w:color w:val="000000"/>
        </w:rPr>
      </w:pPr>
      <w:r>
        <w:rPr>
          <w:noProof/>
          <w:color w:val="000000"/>
        </w:rPr>
        <w:drawing>
          <wp:inline distT="0" distB="0" distL="0" distR="0" wp14:anchorId="3ACC869D" wp14:editId="5354FEEA">
            <wp:extent cx="5486400" cy="3797300"/>
            <wp:effectExtent l="0" t="0" r="0" b="0"/>
            <wp:docPr id="1073741906" name="image18.png" descr="image8.png"/>
            <wp:cNvGraphicFramePr/>
            <a:graphic xmlns:a="http://schemas.openxmlformats.org/drawingml/2006/main">
              <a:graphicData uri="http://schemas.openxmlformats.org/drawingml/2006/picture">
                <pic:pic xmlns:pic="http://schemas.openxmlformats.org/drawingml/2006/picture">
                  <pic:nvPicPr>
                    <pic:cNvPr id="0" name="image18.png" descr="image8.png"/>
                    <pic:cNvPicPr preferRelativeResize="0"/>
                  </pic:nvPicPr>
                  <pic:blipFill>
                    <a:blip r:embed="rId34"/>
                    <a:srcRect/>
                    <a:stretch>
                      <a:fillRect/>
                    </a:stretch>
                  </pic:blipFill>
                  <pic:spPr>
                    <a:xfrm>
                      <a:off x="0" y="0"/>
                      <a:ext cx="5486400" cy="3797300"/>
                    </a:xfrm>
                    <a:prstGeom prst="rect">
                      <a:avLst/>
                    </a:prstGeom>
                    <a:ln/>
                  </pic:spPr>
                </pic:pic>
              </a:graphicData>
            </a:graphic>
          </wp:inline>
        </w:drawing>
      </w:r>
    </w:p>
    <w:p w14:paraId="02229C16" w14:textId="77777777" w:rsidR="00780B5B" w:rsidRDefault="00780B5B">
      <w:pPr>
        <w:pBdr>
          <w:top w:val="nil"/>
          <w:left w:val="nil"/>
          <w:bottom w:val="nil"/>
          <w:right w:val="nil"/>
          <w:between w:val="nil"/>
        </w:pBdr>
        <w:ind w:left="720"/>
        <w:rPr>
          <w:b/>
          <w:color w:val="000000"/>
        </w:rPr>
      </w:pPr>
    </w:p>
    <w:p w14:paraId="04CAAD45" w14:textId="77777777" w:rsidR="00780B5B" w:rsidRDefault="00780B5B">
      <w:pPr>
        <w:pBdr>
          <w:top w:val="nil"/>
          <w:left w:val="nil"/>
          <w:bottom w:val="nil"/>
          <w:right w:val="nil"/>
          <w:between w:val="nil"/>
        </w:pBdr>
        <w:ind w:left="720"/>
        <w:rPr>
          <w:b/>
          <w:color w:val="000000"/>
        </w:rPr>
      </w:pPr>
    </w:p>
    <w:p w14:paraId="6E65E929" w14:textId="77777777" w:rsidR="00780B5B" w:rsidRDefault="00780B5B">
      <w:pPr>
        <w:pBdr>
          <w:top w:val="nil"/>
          <w:left w:val="nil"/>
          <w:bottom w:val="nil"/>
          <w:right w:val="nil"/>
          <w:between w:val="nil"/>
        </w:pBdr>
        <w:ind w:left="720"/>
        <w:rPr>
          <w:b/>
          <w:color w:val="000000"/>
        </w:rPr>
      </w:pPr>
    </w:p>
    <w:p w14:paraId="56AECA76" w14:textId="77777777" w:rsidR="00780B5B" w:rsidRDefault="00780B5B">
      <w:pPr>
        <w:pBdr>
          <w:top w:val="nil"/>
          <w:left w:val="nil"/>
          <w:bottom w:val="nil"/>
          <w:right w:val="nil"/>
          <w:between w:val="nil"/>
        </w:pBdr>
        <w:ind w:left="720"/>
        <w:rPr>
          <w:b/>
          <w:color w:val="000000"/>
        </w:rPr>
      </w:pPr>
    </w:p>
    <w:p w14:paraId="0A99F640" w14:textId="77777777" w:rsidR="00780B5B" w:rsidRDefault="00780B5B">
      <w:pPr>
        <w:pBdr>
          <w:top w:val="nil"/>
          <w:left w:val="nil"/>
          <w:bottom w:val="nil"/>
          <w:right w:val="nil"/>
          <w:between w:val="nil"/>
        </w:pBdr>
        <w:ind w:left="720"/>
        <w:rPr>
          <w:b/>
          <w:color w:val="000000"/>
        </w:rPr>
      </w:pPr>
    </w:p>
    <w:p w14:paraId="4F889F82" w14:textId="77777777" w:rsidR="00780B5B" w:rsidRDefault="006F5CB7">
      <w:pPr>
        <w:pBdr>
          <w:top w:val="nil"/>
          <w:left w:val="nil"/>
          <w:bottom w:val="nil"/>
          <w:right w:val="nil"/>
          <w:between w:val="nil"/>
        </w:pBdr>
        <w:ind w:left="720"/>
        <w:jc w:val="center"/>
        <w:rPr>
          <w:b/>
          <w:color w:val="000000"/>
        </w:rPr>
      </w:pPr>
      <w:r>
        <w:rPr>
          <w:b/>
          <w:color w:val="000000"/>
        </w:rPr>
        <w:t>Appendix B: CITI Training</w:t>
      </w:r>
    </w:p>
    <w:p w14:paraId="475C2926" w14:textId="77777777" w:rsidR="00780B5B" w:rsidRDefault="006F5CB7">
      <w:pPr>
        <w:pBdr>
          <w:top w:val="nil"/>
          <w:left w:val="nil"/>
          <w:bottom w:val="nil"/>
          <w:right w:val="nil"/>
          <w:between w:val="nil"/>
        </w:pBdr>
        <w:spacing w:before="240" w:after="240"/>
        <w:rPr>
          <w:b/>
          <w:color w:val="000000"/>
        </w:rPr>
      </w:pPr>
      <w:r>
        <w:rPr>
          <w:b/>
          <w:color w:val="000000"/>
        </w:rPr>
        <w:t>Figure B1</w:t>
      </w:r>
    </w:p>
    <w:p w14:paraId="35A3785D" w14:textId="77777777" w:rsidR="00780B5B" w:rsidRDefault="006F5CB7">
      <w:pPr>
        <w:pBdr>
          <w:top w:val="nil"/>
          <w:left w:val="nil"/>
          <w:bottom w:val="nil"/>
          <w:right w:val="nil"/>
          <w:between w:val="nil"/>
        </w:pBdr>
        <w:spacing w:before="240" w:after="240"/>
        <w:rPr>
          <w:color w:val="000000"/>
        </w:rPr>
      </w:pPr>
      <w:r>
        <w:rPr>
          <w:i/>
          <w:color w:val="000000"/>
        </w:rPr>
        <w:t>CITI Human Subjects Research Certificat</w:t>
      </w:r>
      <w:r>
        <w:rPr>
          <w:rFonts w:ascii="Arial" w:eastAsia="Arial" w:hAnsi="Arial" w:cs="Arial"/>
          <w:color w:val="000000"/>
          <w:sz w:val="22"/>
          <w:szCs w:val="22"/>
        </w:rPr>
        <w:t>e</w:t>
      </w:r>
      <w:r>
        <w:rPr>
          <w:noProof/>
        </w:rPr>
        <w:drawing>
          <wp:anchor distT="114300" distB="114300" distL="114300" distR="114300" simplePos="0" relativeHeight="251658240" behindDoc="0" locked="0" layoutInCell="1" hidden="0" allowOverlap="1" wp14:anchorId="7EC43497" wp14:editId="4822800A">
            <wp:simplePos x="0" y="0"/>
            <wp:positionH relativeFrom="column">
              <wp:posOffset>661988</wp:posOffset>
            </wp:positionH>
            <wp:positionV relativeFrom="paragraph">
              <wp:posOffset>484490</wp:posOffset>
            </wp:positionV>
            <wp:extent cx="4162425" cy="3245135"/>
            <wp:effectExtent l="0" t="0" r="0" b="0"/>
            <wp:wrapTopAndBottom distT="114300" distB="114300"/>
            <wp:docPr id="1073741904" name="image15.jpg" descr="image4.jpg"/>
            <wp:cNvGraphicFramePr/>
            <a:graphic xmlns:a="http://schemas.openxmlformats.org/drawingml/2006/main">
              <a:graphicData uri="http://schemas.openxmlformats.org/drawingml/2006/picture">
                <pic:pic xmlns:pic="http://schemas.openxmlformats.org/drawingml/2006/picture">
                  <pic:nvPicPr>
                    <pic:cNvPr id="0" name="image15.jpg" descr="image4.jpg"/>
                    <pic:cNvPicPr preferRelativeResize="0"/>
                  </pic:nvPicPr>
                  <pic:blipFill>
                    <a:blip r:embed="rId35"/>
                    <a:srcRect/>
                    <a:stretch>
                      <a:fillRect/>
                    </a:stretch>
                  </pic:blipFill>
                  <pic:spPr>
                    <a:xfrm>
                      <a:off x="0" y="0"/>
                      <a:ext cx="4162425" cy="3245135"/>
                    </a:xfrm>
                    <a:prstGeom prst="rect">
                      <a:avLst/>
                    </a:prstGeom>
                    <a:ln/>
                  </pic:spPr>
                </pic:pic>
              </a:graphicData>
            </a:graphic>
          </wp:anchor>
        </w:drawing>
      </w:r>
    </w:p>
    <w:p w14:paraId="5B4D4E4B" w14:textId="77777777" w:rsidR="00780B5B" w:rsidRDefault="00780B5B">
      <w:pPr>
        <w:pBdr>
          <w:top w:val="nil"/>
          <w:left w:val="nil"/>
          <w:bottom w:val="nil"/>
          <w:right w:val="nil"/>
          <w:between w:val="nil"/>
        </w:pBdr>
        <w:ind w:left="720"/>
        <w:rPr>
          <w:color w:val="000000"/>
        </w:rPr>
      </w:pPr>
    </w:p>
    <w:p w14:paraId="3FC16A2A" w14:textId="77777777" w:rsidR="00780B5B" w:rsidRDefault="00780B5B">
      <w:pPr>
        <w:pBdr>
          <w:top w:val="nil"/>
          <w:left w:val="nil"/>
          <w:bottom w:val="nil"/>
          <w:right w:val="nil"/>
          <w:between w:val="nil"/>
        </w:pBdr>
        <w:ind w:left="720"/>
        <w:jc w:val="center"/>
        <w:rPr>
          <w:color w:val="000000"/>
        </w:rPr>
      </w:pPr>
    </w:p>
    <w:p w14:paraId="7A129BB4" w14:textId="77777777" w:rsidR="00780B5B" w:rsidRDefault="006F5CB7">
      <w:pPr>
        <w:pBdr>
          <w:top w:val="nil"/>
          <w:left w:val="nil"/>
          <w:bottom w:val="nil"/>
          <w:right w:val="nil"/>
          <w:between w:val="nil"/>
        </w:pBdr>
        <w:spacing w:before="240" w:after="240"/>
        <w:rPr>
          <w:b/>
          <w:color w:val="000000"/>
        </w:rPr>
      </w:pPr>
      <w:r>
        <w:rPr>
          <w:b/>
          <w:color w:val="000000"/>
        </w:rPr>
        <w:t>Figure C2</w:t>
      </w:r>
    </w:p>
    <w:p w14:paraId="36EC4F6A" w14:textId="77777777" w:rsidR="00780B5B" w:rsidRDefault="006F5CB7">
      <w:pPr>
        <w:pBdr>
          <w:top w:val="nil"/>
          <w:left w:val="nil"/>
          <w:bottom w:val="nil"/>
          <w:right w:val="nil"/>
          <w:between w:val="nil"/>
        </w:pBdr>
        <w:spacing w:before="240" w:after="240"/>
        <w:rPr>
          <w:color w:val="000000"/>
        </w:rPr>
      </w:pPr>
      <w:r>
        <w:rPr>
          <w:i/>
          <w:color w:val="000000"/>
        </w:rPr>
        <w:t>CITI Information Privacy Security Training Certificate</w:t>
      </w:r>
    </w:p>
    <w:p w14:paraId="22AF5546" w14:textId="77777777" w:rsidR="00780B5B" w:rsidRDefault="00780B5B">
      <w:pPr>
        <w:pBdr>
          <w:top w:val="nil"/>
          <w:left w:val="nil"/>
          <w:bottom w:val="nil"/>
          <w:right w:val="nil"/>
          <w:between w:val="nil"/>
        </w:pBdr>
        <w:rPr>
          <w:b/>
          <w:color w:val="000000"/>
        </w:rPr>
      </w:pPr>
    </w:p>
    <w:p w14:paraId="3B672803" w14:textId="77777777" w:rsidR="00780B5B" w:rsidRDefault="006F5CB7">
      <w:pPr>
        <w:pStyle w:val="Heading3"/>
        <w:spacing w:before="0" w:after="0"/>
        <w:rPr>
          <w:b/>
          <w:color w:val="000000"/>
          <w:sz w:val="24"/>
          <w:szCs w:val="24"/>
        </w:rPr>
      </w:pPr>
      <w:bookmarkStart w:id="1" w:name="_heading=h.gjdgxs" w:colFirst="0" w:colLast="0"/>
      <w:bookmarkEnd w:id="1"/>
      <w:r>
        <w:rPr>
          <w:noProof/>
        </w:rPr>
        <w:lastRenderedPageBreak/>
        <w:drawing>
          <wp:anchor distT="114300" distB="114300" distL="114300" distR="114300" simplePos="0" relativeHeight="251659264" behindDoc="0" locked="0" layoutInCell="1" hidden="0" allowOverlap="1" wp14:anchorId="6E96CAC9" wp14:editId="29EE61FA">
            <wp:simplePos x="0" y="0"/>
            <wp:positionH relativeFrom="column">
              <wp:posOffset>652463</wp:posOffset>
            </wp:positionH>
            <wp:positionV relativeFrom="paragraph">
              <wp:posOffset>114300</wp:posOffset>
            </wp:positionV>
            <wp:extent cx="4185061" cy="3262313"/>
            <wp:effectExtent l="0" t="0" r="0" b="0"/>
            <wp:wrapTopAndBottom distT="114300" distB="114300"/>
            <wp:docPr id="1073741903" name="image3.jpg" descr="image11.jpg"/>
            <wp:cNvGraphicFramePr/>
            <a:graphic xmlns:a="http://schemas.openxmlformats.org/drawingml/2006/main">
              <a:graphicData uri="http://schemas.openxmlformats.org/drawingml/2006/picture">
                <pic:pic xmlns:pic="http://schemas.openxmlformats.org/drawingml/2006/picture">
                  <pic:nvPicPr>
                    <pic:cNvPr id="0" name="image3.jpg" descr="image11.jpg"/>
                    <pic:cNvPicPr preferRelativeResize="0"/>
                  </pic:nvPicPr>
                  <pic:blipFill>
                    <a:blip r:embed="rId36"/>
                    <a:srcRect/>
                    <a:stretch>
                      <a:fillRect/>
                    </a:stretch>
                  </pic:blipFill>
                  <pic:spPr>
                    <a:xfrm>
                      <a:off x="0" y="0"/>
                      <a:ext cx="4185061" cy="3262313"/>
                    </a:xfrm>
                    <a:prstGeom prst="rect">
                      <a:avLst/>
                    </a:prstGeom>
                    <a:ln/>
                  </pic:spPr>
                </pic:pic>
              </a:graphicData>
            </a:graphic>
          </wp:anchor>
        </w:drawing>
      </w:r>
    </w:p>
    <w:p w14:paraId="7F76BCCC" w14:textId="77777777" w:rsidR="00780B5B" w:rsidRDefault="00780B5B">
      <w:pPr>
        <w:pBdr>
          <w:top w:val="nil"/>
          <w:left w:val="nil"/>
          <w:bottom w:val="nil"/>
          <w:right w:val="nil"/>
          <w:between w:val="nil"/>
        </w:pBdr>
        <w:rPr>
          <w:b/>
          <w:color w:val="000000"/>
        </w:rPr>
      </w:pPr>
    </w:p>
    <w:p w14:paraId="0935E9C8" w14:textId="77777777" w:rsidR="00780B5B" w:rsidRDefault="00780B5B">
      <w:pPr>
        <w:pBdr>
          <w:top w:val="nil"/>
          <w:left w:val="nil"/>
          <w:bottom w:val="nil"/>
          <w:right w:val="nil"/>
          <w:between w:val="nil"/>
        </w:pBdr>
        <w:rPr>
          <w:b/>
          <w:color w:val="000000"/>
        </w:rPr>
      </w:pPr>
    </w:p>
    <w:p w14:paraId="745640F2" w14:textId="77777777" w:rsidR="00780B5B" w:rsidRDefault="006F5CB7">
      <w:pPr>
        <w:pBdr>
          <w:top w:val="nil"/>
          <w:left w:val="nil"/>
          <w:bottom w:val="nil"/>
          <w:right w:val="nil"/>
          <w:between w:val="nil"/>
        </w:pBdr>
        <w:jc w:val="center"/>
        <w:rPr>
          <w:b/>
          <w:color w:val="000000"/>
        </w:rPr>
      </w:pPr>
      <w:r>
        <w:rPr>
          <w:b/>
          <w:color w:val="000000"/>
        </w:rPr>
        <w:t>Appendix C: Usability Checklist</w:t>
      </w:r>
    </w:p>
    <w:p w14:paraId="2C0672F6" w14:textId="77777777" w:rsidR="00780B5B" w:rsidRDefault="00780B5B">
      <w:pPr>
        <w:pBdr>
          <w:top w:val="nil"/>
          <w:left w:val="nil"/>
          <w:bottom w:val="nil"/>
          <w:right w:val="nil"/>
          <w:between w:val="nil"/>
        </w:pBdr>
        <w:jc w:val="center"/>
        <w:rPr>
          <w:b/>
          <w:color w:val="000000"/>
        </w:rPr>
      </w:pPr>
    </w:p>
    <w:p w14:paraId="0E750257" w14:textId="77777777" w:rsidR="00780B5B" w:rsidRDefault="006F5CB7">
      <w:pPr>
        <w:pBdr>
          <w:top w:val="nil"/>
          <w:left w:val="nil"/>
          <w:bottom w:val="nil"/>
          <w:right w:val="nil"/>
          <w:between w:val="nil"/>
        </w:pBdr>
        <w:rPr>
          <w:b/>
          <w:color w:val="000000"/>
        </w:rPr>
      </w:pPr>
      <w:r>
        <w:rPr>
          <w:b/>
          <w:color w:val="000000"/>
        </w:rPr>
        <w:t>Figure C1</w:t>
      </w:r>
    </w:p>
    <w:p w14:paraId="39E77535" w14:textId="77777777" w:rsidR="00780B5B" w:rsidRDefault="006F5CB7">
      <w:pPr>
        <w:pBdr>
          <w:top w:val="nil"/>
          <w:left w:val="nil"/>
          <w:bottom w:val="nil"/>
          <w:right w:val="nil"/>
          <w:between w:val="nil"/>
        </w:pBdr>
        <w:spacing w:before="240" w:after="240" w:line="276" w:lineRule="auto"/>
        <w:rPr>
          <w:b/>
          <w:color w:val="000000"/>
          <w:sz w:val="22"/>
          <w:szCs w:val="22"/>
        </w:rPr>
      </w:pPr>
      <w:r>
        <w:rPr>
          <w:color w:val="000000"/>
          <w:sz w:val="22"/>
          <w:szCs w:val="22"/>
        </w:rPr>
        <w:t xml:space="preserve">Modeled after checklists detailed in </w:t>
      </w:r>
      <w:r>
        <w:rPr>
          <w:i/>
          <w:color w:val="000000"/>
          <w:sz w:val="22"/>
          <w:szCs w:val="22"/>
        </w:rPr>
        <w:t xml:space="preserve">Rocket Surgery Made Easy: The Do-It-Yourself Guide to Finding and Fixing Usability Problems </w:t>
      </w:r>
      <w:r>
        <w:rPr>
          <w:color w:val="000000"/>
          <w:sz w:val="22"/>
          <w:szCs w:val="22"/>
        </w:rPr>
        <w:t xml:space="preserve">(Krug, 2010) </w:t>
      </w:r>
    </w:p>
    <w:p w14:paraId="7F885588" w14:textId="77777777" w:rsidR="00780B5B" w:rsidRDefault="006F5CB7">
      <w:pPr>
        <w:pBdr>
          <w:top w:val="nil"/>
          <w:left w:val="nil"/>
          <w:bottom w:val="nil"/>
          <w:right w:val="nil"/>
          <w:between w:val="nil"/>
        </w:pBdr>
        <w:spacing w:line="276" w:lineRule="auto"/>
        <w:rPr>
          <w:rFonts w:ascii="Arial" w:eastAsia="Arial" w:hAnsi="Arial" w:cs="Arial"/>
          <w:b/>
          <w:color w:val="000000"/>
          <w:sz w:val="22"/>
          <w:szCs w:val="22"/>
        </w:rPr>
      </w:pPr>
      <w:r>
        <w:rPr>
          <w:rFonts w:ascii="Arial" w:eastAsia="Arial" w:hAnsi="Arial" w:cs="Arial"/>
          <w:b/>
          <w:color w:val="000000"/>
          <w:sz w:val="22"/>
          <w:szCs w:val="22"/>
        </w:rPr>
        <w:t>Before Completing Any Steps in this Checklist:</w:t>
      </w:r>
    </w:p>
    <w:p w14:paraId="2C463619" w14:textId="77777777" w:rsidR="00780B5B" w:rsidRDefault="006F5CB7">
      <w:pPr>
        <w:numPr>
          <w:ilvl w:val="0"/>
          <w:numId w:val="1"/>
        </w:numPr>
        <w:pBdr>
          <w:top w:val="nil"/>
          <w:left w:val="nil"/>
          <w:bottom w:val="nil"/>
          <w:right w:val="nil"/>
          <w:between w:val="nil"/>
        </w:pBdr>
        <w:spacing w:line="276" w:lineRule="auto"/>
      </w:pPr>
      <w:r>
        <w:rPr>
          <w:rFonts w:ascii="Arial" w:eastAsia="Arial" w:hAnsi="Arial" w:cs="Arial"/>
          <w:color w:val="000000"/>
          <w:sz w:val="22"/>
          <w:szCs w:val="22"/>
        </w:rPr>
        <w:t>Recruit participants via in person or over the phone communications.</w:t>
      </w:r>
    </w:p>
    <w:p w14:paraId="1C9621F2" w14:textId="77777777" w:rsidR="00780B5B" w:rsidRDefault="006F5CB7">
      <w:pPr>
        <w:numPr>
          <w:ilvl w:val="0"/>
          <w:numId w:val="1"/>
        </w:numPr>
        <w:pBdr>
          <w:top w:val="nil"/>
          <w:left w:val="nil"/>
          <w:bottom w:val="nil"/>
          <w:right w:val="nil"/>
          <w:between w:val="nil"/>
        </w:pBdr>
        <w:spacing w:line="276" w:lineRule="auto"/>
      </w:pPr>
      <w:r>
        <w:rPr>
          <w:rFonts w:ascii="Arial" w:eastAsia="Arial" w:hAnsi="Arial" w:cs="Arial"/>
          <w:color w:val="000000"/>
          <w:sz w:val="22"/>
          <w:szCs w:val="22"/>
        </w:rPr>
        <w:t xml:space="preserve">Set agreed upon date and time for the study to take place. </w:t>
      </w:r>
    </w:p>
    <w:p w14:paraId="46A0F19E" w14:textId="77777777" w:rsidR="00780B5B" w:rsidRDefault="006F5CB7">
      <w:pPr>
        <w:numPr>
          <w:ilvl w:val="0"/>
          <w:numId w:val="1"/>
        </w:numPr>
        <w:pBdr>
          <w:top w:val="nil"/>
          <w:left w:val="nil"/>
          <w:bottom w:val="nil"/>
          <w:right w:val="nil"/>
          <w:between w:val="nil"/>
        </w:pBdr>
        <w:spacing w:line="276" w:lineRule="auto"/>
      </w:pPr>
      <w:r>
        <w:rPr>
          <w:rFonts w:ascii="Arial" w:eastAsia="Arial" w:hAnsi="Arial" w:cs="Arial"/>
          <w:color w:val="000000"/>
          <w:sz w:val="22"/>
          <w:szCs w:val="22"/>
        </w:rPr>
        <w:t>Ensure participant is made aware of the study timeline</w:t>
      </w:r>
    </w:p>
    <w:p w14:paraId="276216C9" w14:textId="77777777" w:rsidR="00780B5B" w:rsidRDefault="006F5CB7">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 xml:space="preserve"> </w:t>
      </w:r>
    </w:p>
    <w:p w14:paraId="7910F56F" w14:textId="77777777" w:rsidR="00780B5B" w:rsidRDefault="006F5CB7">
      <w:pPr>
        <w:pBdr>
          <w:top w:val="nil"/>
          <w:left w:val="nil"/>
          <w:bottom w:val="nil"/>
          <w:right w:val="nil"/>
          <w:between w:val="nil"/>
        </w:pBdr>
        <w:spacing w:line="276" w:lineRule="auto"/>
        <w:rPr>
          <w:rFonts w:ascii="Arial" w:eastAsia="Arial" w:hAnsi="Arial" w:cs="Arial"/>
          <w:b/>
          <w:color w:val="000000"/>
          <w:sz w:val="22"/>
          <w:szCs w:val="22"/>
        </w:rPr>
      </w:pPr>
      <w:r>
        <w:rPr>
          <w:rFonts w:ascii="Arial" w:eastAsia="Arial" w:hAnsi="Arial" w:cs="Arial"/>
          <w:b/>
          <w:color w:val="000000"/>
          <w:sz w:val="22"/>
          <w:szCs w:val="22"/>
        </w:rPr>
        <w:t>One Week Before Scheduled Session Dates</w:t>
      </w:r>
    </w:p>
    <w:p w14:paraId="1AA48A0E" w14:textId="77777777" w:rsidR="00780B5B" w:rsidRDefault="006F5CB7">
      <w:pPr>
        <w:numPr>
          <w:ilvl w:val="0"/>
          <w:numId w:val="2"/>
        </w:numPr>
        <w:pBdr>
          <w:top w:val="nil"/>
          <w:left w:val="nil"/>
          <w:bottom w:val="nil"/>
          <w:right w:val="nil"/>
          <w:between w:val="nil"/>
        </w:pBdr>
        <w:spacing w:line="276" w:lineRule="auto"/>
      </w:pPr>
      <w:r>
        <w:rPr>
          <w:rFonts w:ascii="Arial" w:eastAsia="Arial" w:hAnsi="Arial" w:cs="Arial"/>
          <w:color w:val="000000"/>
          <w:sz w:val="22"/>
          <w:szCs w:val="22"/>
        </w:rPr>
        <w:t>Email participants a pre-written appointment reminder including instructions on how to download Zoom as well</w:t>
      </w:r>
    </w:p>
    <w:p w14:paraId="3550EFC3" w14:textId="77777777" w:rsidR="00780B5B" w:rsidRDefault="006F5CB7">
      <w:pPr>
        <w:numPr>
          <w:ilvl w:val="1"/>
          <w:numId w:val="2"/>
        </w:numPr>
        <w:pBdr>
          <w:top w:val="nil"/>
          <w:left w:val="nil"/>
          <w:bottom w:val="nil"/>
          <w:right w:val="nil"/>
          <w:between w:val="nil"/>
        </w:pBdr>
        <w:spacing w:line="276" w:lineRule="auto"/>
      </w:pPr>
      <w:r>
        <w:rPr>
          <w:rFonts w:ascii="Arial" w:eastAsia="Arial" w:hAnsi="Arial" w:cs="Arial"/>
          <w:color w:val="000000"/>
          <w:sz w:val="22"/>
          <w:szCs w:val="22"/>
        </w:rPr>
        <w:t>Include flyer explaining the study in better detail</w:t>
      </w:r>
    </w:p>
    <w:p w14:paraId="7D0AD9E9" w14:textId="77777777" w:rsidR="00780B5B" w:rsidRDefault="00780B5B">
      <w:pPr>
        <w:pBdr>
          <w:top w:val="nil"/>
          <w:left w:val="nil"/>
          <w:bottom w:val="nil"/>
          <w:right w:val="nil"/>
          <w:between w:val="nil"/>
        </w:pBdr>
        <w:spacing w:line="276" w:lineRule="auto"/>
        <w:rPr>
          <w:rFonts w:ascii="Arial" w:eastAsia="Arial" w:hAnsi="Arial" w:cs="Arial"/>
          <w:color w:val="000000"/>
          <w:sz w:val="22"/>
          <w:szCs w:val="22"/>
        </w:rPr>
      </w:pPr>
    </w:p>
    <w:p w14:paraId="2456CA30" w14:textId="77777777" w:rsidR="00780B5B" w:rsidRDefault="006F5CB7">
      <w:pPr>
        <w:pBdr>
          <w:top w:val="nil"/>
          <w:left w:val="nil"/>
          <w:bottom w:val="nil"/>
          <w:right w:val="nil"/>
          <w:between w:val="nil"/>
        </w:pBdr>
        <w:spacing w:line="276" w:lineRule="auto"/>
        <w:rPr>
          <w:rFonts w:ascii="Arial" w:eastAsia="Arial" w:hAnsi="Arial" w:cs="Arial"/>
          <w:b/>
          <w:color w:val="000000"/>
          <w:sz w:val="22"/>
          <w:szCs w:val="22"/>
        </w:rPr>
      </w:pPr>
      <w:r>
        <w:rPr>
          <w:rFonts w:ascii="Arial" w:eastAsia="Arial" w:hAnsi="Arial" w:cs="Arial"/>
          <w:b/>
          <w:color w:val="000000"/>
          <w:sz w:val="22"/>
          <w:szCs w:val="22"/>
        </w:rPr>
        <w:t>Two Days Before Scheduled Session Dates</w:t>
      </w:r>
    </w:p>
    <w:p w14:paraId="309767BC" w14:textId="77777777" w:rsidR="00780B5B" w:rsidRDefault="006F5CB7">
      <w:pPr>
        <w:numPr>
          <w:ilvl w:val="0"/>
          <w:numId w:val="6"/>
        </w:numPr>
        <w:pBdr>
          <w:top w:val="nil"/>
          <w:left w:val="nil"/>
          <w:bottom w:val="nil"/>
          <w:right w:val="nil"/>
          <w:between w:val="nil"/>
        </w:pBdr>
        <w:spacing w:line="276" w:lineRule="auto"/>
      </w:pPr>
      <w:r>
        <w:rPr>
          <w:rFonts w:ascii="Arial" w:eastAsia="Arial" w:hAnsi="Arial" w:cs="Arial"/>
          <w:color w:val="000000"/>
          <w:sz w:val="22"/>
          <w:szCs w:val="22"/>
        </w:rPr>
        <w:t>Email participants pre-written email reconfirming their scheduled appointment</w:t>
      </w:r>
    </w:p>
    <w:p w14:paraId="3B735809" w14:textId="77777777" w:rsidR="00780B5B" w:rsidRDefault="006F5CB7">
      <w:pPr>
        <w:numPr>
          <w:ilvl w:val="1"/>
          <w:numId w:val="6"/>
        </w:numPr>
        <w:pBdr>
          <w:top w:val="nil"/>
          <w:left w:val="nil"/>
          <w:bottom w:val="nil"/>
          <w:right w:val="nil"/>
          <w:between w:val="nil"/>
        </w:pBdr>
        <w:spacing w:line="276" w:lineRule="auto"/>
      </w:pPr>
      <w:r>
        <w:rPr>
          <w:rFonts w:ascii="Arial" w:eastAsia="Arial" w:hAnsi="Arial" w:cs="Arial"/>
          <w:color w:val="000000"/>
          <w:sz w:val="22"/>
          <w:szCs w:val="22"/>
        </w:rPr>
        <w:t>Email to include Zoom invitation to the session</w:t>
      </w:r>
    </w:p>
    <w:p w14:paraId="530528B6" w14:textId="77777777" w:rsidR="00780B5B" w:rsidRDefault="006F5CB7">
      <w:pPr>
        <w:numPr>
          <w:ilvl w:val="0"/>
          <w:numId w:val="6"/>
        </w:numPr>
        <w:pBdr>
          <w:top w:val="nil"/>
          <w:left w:val="nil"/>
          <w:bottom w:val="nil"/>
          <w:right w:val="nil"/>
          <w:between w:val="nil"/>
        </w:pBdr>
        <w:spacing w:line="276" w:lineRule="auto"/>
      </w:pPr>
      <w:r>
        <w:rPr>
          <w:rFonts w:ascii="Arial" w:eastAsia="Arial" w:hAnsi="Arial" w:cs="Arial"/>
          <w:color w:val="000000"/>
          <w:sz w:val="22"/>
          <w:szCs w:val="22"/>
        </w:rPr>
        <w:t>Double-check that the necessary technology has been acquired and prepared for the test. (headphones, computer charging cables, microphones)</w:t>
      </w:r>
    </w:p>
    <w:p w14:paraId="07F7A6FC" w14:textId="77777777" w:rsidR="00780B5B" w:rsidRDefault="006F5CB7">
      <w:pPr>
        <w:numPr>
          <w:ilvl w:val="0"/>
          <w:numId w:val="6"/>
        </w:numPr>
        <w:pBdr>
          <w:top w:val="nil"/>
          <w:left w:val="nil"/>
          <w:bottom w:val="nil"/>
          <w:right w:val="nil"/>
          <w:between w:val="nil"/>
        </w:pBdr>
        <w:spacing w:line="276" w:lineRule="auto"/>
      </w:pPr>
      <w:r>
        <w:rPr>
          <w:rFonts w:ascii="Arial" w:eastAsia="Arial" w:hAnsi="Arial" w:cs="Arial"/>
          <w:color w:val="000000"/>
          <w:sz w:val="22"/>
          <w:szCs w:val="22"/>
        </w:rPr>
        <w:lastRenderedPageBreak/>
        <w:t>Print this checklist to have a physical copy for the usability session</w:t>
      </w:r>
    </w:p>
    <w:p w14:paraId="42CDD55B" w14:textId="77777777" w:rsidR="00780B5B" w:rsidRDefault="006F5CB7">
      <w:pPr>
        <w:numPr>
          <w:ilvl w:val="0"/>
          <w:numId w:val="6"/>
        </w:numPr>
        <w:pBdr>
          <w:top w:val="nil"/>
          <w:left w:val="nil"/>
          <w:bottom w:val="nil"/>
          <w:right w:val="nil"/>
          <w:between w:val="nil"/>
        </w:pBdr>
        <w:spacing w:line="276" w:lineRule="auto"/>
      </w:pPr>
      <w:r>
        <w:rPr>
          <w:rFonts w:ascii="Arial" w:eastAsia="Arial" w:hAnsi="Arial" w:cs="Arial"/>
          <w:color w:val="000000"/>
          <w:sz w:val="22"/>
          <w:szCs w:val="22"/>
        </w:rPr>
        <w:t>Print data collection sheets for each participant</w:t>
      </w:r>
    </w:p>
    <w:p w14:paraId="6D7EECA8" w14:textId="77777777" w:rsidR="00780B5B" w:rsidRDefault="006F5CB7">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 xml:space="preserve"> </w:t>
      </w:r>
    </w:p>
    <w:p w14:paraId="3949D8C0" w14:textId="77777777" w:rsidR="00780B5B" w:rsidRDefault="006F5CB7">
      <w:pPr>
        <w:pBdr>
          <w:top w:val="nil"/>
          <w:left w:val="nil"/>
          <w:bottom w:val="nil"/>
          <w:right w:val="nil"/>
          <w:between w:val="nil"/>
        </w:pBdr>
        <w:spacing w:line="276" w:lineRule="auto"/>
        <w:rPr>
          <w:rFonts w:ascii="Arial" w:eastAsia="Arial" w:hAnsi="Arial" w:cs="Arial"/>
          <w:b/>
          <w:color w:val="000000"/>
          <w:sz w:val="22"/>
          <w:szCs w:val="22"/>
        </w:rPr>
      </w:pPr>
      <w:r>
        <w:rPr>
          <w:rFonts w:ascii="Arial" w:eastAsia="Arial" w:hAnsi="Arial" w:cs="Arial"/>
          <w:b/>
          <w:color w:val="000000"/>
          <w:sz w:val="22"/>
          <w:szCs w:val="22"/>
        </w:rPr>
        <w:t>On Test Day</w:t>
      </w:r>
    </w:p>
    <w:p w14:paraId="610D10FE" w14:textId="77777777" w:rsidR="00780B5B" w:rsidRDefault="00780B5B">
      <w:pPr>
        <w:pBdr>
          <w:top w:val="nil"/>
          <w:left w:val="nil"/>
          <w:bottom w:val="nil"/>
          <w:right w:val="nil"/>
          <w:between w:val="nil"/>
        </w:pBdr>
        <w:spacing w:line="276" w:lineRule="auto"/>
        <w:rPr>
          <w:rFonts w:ascii="Arial" w:eastAsia="Arial" w:hAnsi="Arial" w:cs="Arial"/>
          <w:b/>
          <w:color w:val="000000"/>
          <w:sz w:val="22"/>
          <w:szCs w:val="22"/>
        </w:rPr>
      </w:pPr>
    </w:p>
    <w:p w14:paraId="4D51D8E8" w14:textId="77777777" w:rsidR="00780B5B" w:rsidRDefault="006F5CB7">
      <w:pPr>
        <w:pBdr>
          <w:top w:val="nil"/>
          <w:left w:val="nil"/>
          <w:bottom w:val="nil"/>
          <w:right w:val="nil"/>
          <w:between w:val="nil"/>
        </w:pBdr>
        <w:spacing w:line="276" w:lineRule="auto"/>
        <w:rPr>
          <w:rFonts w:ascii="Arial" w:eastAsia="Arial" w:hAnsi="Arial" w:cs="Arial"/>
          <w:b/>
          <w:color w:val="000000"/>
          <w:sz w:val="22"/>
          <w:szCs w:val="22"/>
        </w:rPr>
      </w:pPr>
      <w:r>
        <w:rPr>
          <w:rFonts w:ascii="Arial" w:eastAsia="Arial" w:hAnsi="Arial" w:cs="Arial"/>
          <w:b/>
          <w:color w:val="000000"/>
          <w:sz w:val="22"/>
          <w:szCs w:val="22"/>
        </w:rPr>
        <w:t>Before the Session Begins</w:t>
      </w:r>
    </w:p>
    <w:p w14:paraId="57FB270E" w14:textId="77777777" w:rsidR="00780B5B" w:rsidRDefault="006F5CB7">
      <w:pPr>
        <w:numPr>
          <w:ilvl w:val="0"/>
          <w:numId w:val="4"/>
        </w:numPr>
        <w:pBdr>
          <w:top w:val="nil"/>
          <w:left w:val="nil"/>
          <w:bottom w:val="nil"/>
          <w:right w:val="nil"/>
          <w:between w:val="nil"/>
        </w:pBdr>
        <w:spacing w:line="276" w:lineRule="auto"/>
      </w:pPr>
      <w:r>
        <w:rPr>
          <w:rFonts w:ascii="Arial" w:eastAsia="Arial" w:hAnsi="Arial" w:cs="Arial"/>
          <w:color w:val="000000"/>
          <w:sz w:val="22"/>
          <w:szCs w:val="22"/>
        </w:rPr>
        <w:t>Prepare the materials required for the usability test</w:t>
      </w:r>
    </w:p>
    <w:p w14:paraId="591617B4" w14:textId="77777777" w:rsidR="00780B5B" w:rsidRDefault="006F5CB7">
      <w:pPr>
        <w:numPr>
          <w:ilvl w:val="0"/>
          <w:numId w:val="4"/>
        </w:numPr>
        <w:pBdr>
          <w:top w:val="nil"/>
          <w:left w:val="nil"/>
          <w:bottom w:val="nil"/>
          <w:right w:val="nil"/>
          <w:between w:val="nil"/>
        </w:pBdr>
        <w:spacing w:line="276" w:lineRule="auto"/>
      </w:pPr>
      <w:r>
        <w:rPr>
          <w:rFonts w:ascii="Arial" w:eastAsia="Arial" w:hAnsi="Arial" w:cs="Arial"/>
          <w:color w:val="000000"/>
          <w:sz w:val="22"/>
          <w:szCs w:val="22"/>
        </w:rPr>
        <w:t>Log into Zoom 20 minutes before the scheduled time to test all technology required for the session.</w:t>
      </w:r>
    </w:p>
    <w:p w14:paraId="3F984981" w14:textId="77777777" w:rsidR="00780B5B" w:rsidRDefault="006F5CB7">
      <w:pPr>
        <w:numPr>
          <w:ilvl w:val="0"/>
          <w:numId w:val="4"/>
        </w:numPr>
        <w:pBdr>
          <w:top w:val="nil"/>
          <w:left w:val="nil"/>
          <w:bottom w:val="nil"/>
          <w:right w:val="nil"/>
          <w:between w:val="nil"/>
        </w:pBdr>
        <w:spacing w:line="276" w:lineRule="auto"/>
      </w:pPr>
      <w:r>
        <w:rPr>
          <w:rFonts w:ascii="Arial" w:eastAsia="Arial" w:hAnsi="Arial" w:cs="Arial"/>
          <w:color w:val="000000"/>
          <w:sz w:val="22"/>
          <w:szCs w:val="22"/>
        </w:rPr>
        <w:t xml:space="preserve">Send participant pre-written email with consent waiver and questionnaire attached. </w:t>
      </w:r>
    </w:p>
    <w:p w14:paraId="5048B008" w14:textId="77777777" w:rsidR="00780B5B" w:rsidRDefault="006F5CB7">
      <w:pPr>
        <w:numPr>
          <w:ilvl w:val="0"/>
          <w:numId w:val="4"/>
        </w:numPr>
        <w:pBdr>
          <w:top w:val="nil"/>
          <w:left w:val="nil"/>
          <w:bottom w:val="nil"/>
          <w:right w:val="nil"/>
          <w:between w:val="nil"/>
        </w:pBdr>
        <w:spacing w:line="276" w:lineRule="auto"/>
      </w:pPr>
      <w:r>
        <w:rPr>
          <w:rFonts w:ascii="Arial" w:eastAsia="Arial" w:hAnsi="Arial" w:cs="Arial"/>
          <w:color w:val="000000"/>
          <w:sz w:val="22"/>
          <w:szCs w:val="22"/>
        </w:rPr>
        <w:t>Allow time for participants to check all technology required for the session.</w:t>
      </w:r>
    </w:p>
    <w:p w14:paraId="0F95F867" w14:textId="77777777" w:rsidR="00780B5B" w:rsidRDefault="006F5CB7">
      <w:pPr>
        <w:numPr>
          <w:ilvl w:val="0"/>
          <w:numId w:val="4"/>
        </w:numPr>
        <w:pBdr>
          <w:top w:val="nil"/>
          <w:left w:val="nil"/>
          <w:bottom w:val="nil"/>
          <w:right w:val="nil"/>
          <w:between w:val="nil"/>
        </w:pBdr>
        <w:spacing w:line="276" w:lineRule="auto"/>
      </w:pPr>
      <w:r>
        <w:rPr>
          <w:rFonts w:ascii="Arial" w:eastAsia="Arial" w:hAnsi="Arial" w:cs="Arial"/>
          <w:color w:val="000000"/>
          <w:sz w:val="22"/>
          <w:szCs w:val="22"/>
        </w:rPr>
        <w:t xml:space="preserve">Allow time for participants to fill out the consent waiver and questionnaire. </w:t>
      </w:r>
    </w:p>
    <w:p w14:paraId="07674490" w14:textId="77777777" w:rsidR="00780B5B" w:rsidRDefault="006F5CB7">
      <w:pPr>
        <w:numPr>
          <w:ilvl w:val="0"/>
          <w:numId w:val="4"/>
        </w:numPr>
        <w:pBdr>
          <w:top w:val="nil"/>
          <w:left w:val="nil"/>
          <w:bottom w:val="nil"/>
          <w:right w:val="nil"/>
          <w:between w:val="nil"/>
        </w:pBdr>
        <w:spacing w:line="276" w:lineRule="auto"/>
      </w:pPr>
      <w:r>
        <w:rPr>
          <w:rFonts w:ascii="Arial" w:eastAsia="Arial" w:hAnsi="Arial" w:cs="Arial"/>
          <w:color w:val="000000"/>
          <w:sz w:val="22"/>
          <w:szCs w:val="22"/>
        </w:rPr>
        <w:t>Begin recording the session.</w:t>
      </w:r>
    </w:p>
    <w:p w14:paraId="1FBE042F" w14:textId="77777777" w:rsidR="00780B5B" w:rsidRDefault="00780B5B">
      <w:pPr>
        <w:pBdr>
          <w:top w:val="nil"/>
          <w:left w:val="nil"/>
          <w:bottom w:val="nil"/>
          <w:right w:val="nil"/>
          <w:between w:val="nil"/>
        </w:pBdr>
        <w:spacing w:line="276" w:lineRule="auto"/>
        <w:rPr>
          <w:rFonts w:ascii="Arial" w:eastAsia="Arial" w:hAnsi="Arial" w:cs="Arial"/>
          <w:color w:val="000000"/>
          <w:sz w:val="22"/>
          <w:szCs w:val="22"/>
        </w:rPr>
      </w:pPr>
    </w:p>
    <w:p w14:paraId="57B33792" w14:textId="77777777" w:rsidR="00780B5B" w:rsidRDefault="006F5CB7">
      <w:pPr>
        <w:pBdr>
          <w:top w:val="nil"/>
          <w:left w:val="nil"/>
          <w:bottom w:val="nil"/>
          <w:right w:val="nil"/>
          <w:between w:val="nil"/>
        </w:pBdr>
        <w:spacing w:line="276" w:lineRule="auto"/>
        <w:rPr>
          <w:rFonts w:ascii="Arial" w:eastAsia="Arial" w:hAnsi="Arial" w:cs="Arial"/>
          <w:b/>
          <w:color w:val="000000"/>
          <w:sz w:val="22"/>
          <w:szCs w:val="22"/>
        </w:rPr>
      </w:pPr>
      <w:r>
        <w:rPr>
          <w:rFonts w:ascii="Arial" w:eastAsia="Arial" w:hAnsi="Arial" w:cs="Arial"/>
          <w:b/>
          <w:color w:val="000000"/>
          <w:sz w:val="22"/>
          <w:szCs w:val="22"/>
        </w:rPr>
        <w:t>During the Session</w:t>
      </w:r>
    </w:p>
    <w:p w14:paraId="1167B43C" w14:textId="77777777" w:rsidR="00780B5B" w:rsidRDefault="006F5CB7">
      <w:pPr>
        <w:numPr>
          <w:ilvl w:val="0"/>
          <w:numId w:val="8"/>
        </w:numPr>
        <w:pBdr>
          <w:top w:val="nil"/>
          <w:left w:val="nil"/>
          <w:bottom w:val="nil"/>
          <w:right w:val="nil"/>
          <w:between w:val="nil"/>
        </w:pBdr>
        <w:spacing w:line="276" w:lineRule="auto"/>
      </w:pPr>
      <w:r>
        <w:rPr>
          <w:rFonts w:ascii="Arial" w:eastAsia="Arial" w:hAnsi="Arial" w:cs="Arial"/>
          <w:color w:val="000000"/>
          <w:sz w:val="22"/>
          <w:szCs w:val="22"/>
        </w:rPr>
        <w:t>Read allowed the usability testing script for the Financial Literacy Relay.</w:t>
      </w:r>
    </w:p>
    <w:p w14:paraId="527A0D41" w14:textId="77777777" w:rsidR="00780B5B" w:rsidRDefault="006F5CB7">
      <w:pPr>
        <w:numPr>
          <w:ilvl w:val="0"/>
          <w:numId w:val="8"/>
        </w:numPr>
        <w:pBdr>
          <w:top w:val="nil"/>
          <w:left w:val="nil"/>
          <w:bottom w:val="nil"/>
          <w:right w:val="nil"/>
          <w:between w:val="nil"/>
        </w:pBdr>
        <w:spacing w:line="276" w:lineRule="auto"/>
      </w:pPr>
      <w:r>
        <w:rPr>
          <w:rFonts w:ascii="Arial" w:eastAsia="Arial" w:hAnsi="Arial" w:cs="Arial"/>
          <w:color w:val="000000"/>
          <w:sz w:val="22"/>
          <w:szCs w:val="22"/>
        </w:rPr>
        <w:t xml:space="preserve">Collect any information from any preliminary </w:t>
      </w:r>
      <w:proofErr w:type="gramStart"/>
      <w:r>
        <w:rPr>
          <w:rFonts w:ascii="Arial" w:eastAsia="Arial" w:hAnsi="Arial" w:cs="Arial"/>
          <w:color w:val="000000"/>
          <w:sz w:val="22"/>
          <w:szCs w:val="22"/>
        </w:rPr>
        <w:t>questions</w:t>
      </w:r>
      <w:proofErr w:type="gramEnd"/>
      <w:r>
        <w:rPr>
          <w:rFonts w:ascii="Arial" w:eastAsia="Arial" w:hAnsi="Arial" w:cs="Arial"/>
          <w:color w:val="000000"/>
          <w:sz w:val="22"/>
          <w:szCs w:val="22"/>
        </w:rPr>
        <w:t xml:space="preserve"> participants may have</w:t>
      </w:r>
    </w:p>
    <w:p w14:paraId="2F5B5DF1" w14:textId="77777777" w:rsidR="00780B5B" w:rsidRDefault="006F5CB7">
      <w:pPr>
        <w:numPr>
          <w:ilvl w:val="0"/>
          <w:numId w:val="8"/>
        </w:numPr>
        <w:pBdr>
          <w:top w:val="nil"/>
          <w:left w:val="nil"/>
          <w:bottom w:val="nil"/>
          <w:right w:val="nil"/>
          <w:between w:val="nil"/>
        </w:pBdr>
        <w:spacing w:line="276" w:lineRule="auto"/>
      </w:pPr>
      <w:r>
        <w:rPr>
          <w:rFonts w:ascii="Arial" w:eastAsia="Arial" w:hAnsi="Arial" w:cs="Arial"/>
          <w:color w:val="000000"/>
          <w:sz w:val="22"/>
          <w:szCs w:val="22"/>
        </w:rPr>
        <w:t xml:space="preserve">Guide the participant through the tasks located in the Financial Literacy Relay usability script. </w:t>
      </w:r>
    </w:p>
    <w:p w14:paraId="5F2FAC88" w14:textId="77777777" w:rsidR="00780B5B" w:rsidRDefault="006F5CB7">
      <w:pPr>
        <w:numPr>
          <w:ilvl w:val="0"/>
          <w:numId w:val="8"/>
        </w:numPr>
        <w:pBdr>
          <w:top w:val="nil"/>
          <w:left w:val="nil"/>
          <w:bottom w:val="nil"/>
          <w:right w:val="nil"/>
          <w:between w:val="nil"/>
        </w:pBdr>
        <w:spacing w:line="276" w:lineRule="auto"/>
      </w:pPr>
      <w:r>
        <w:rPr>
          <w:rFonts w:ascii="Arial" w:eastAsia="Arial" w:hAnsi="Arial" w:cs="Arial"/>
          <w:color w:val="000000"/>
          <w:sz w:val="22"/>
          <w:szCs w:val="22"/>
        </w:rPr>
        <w:t>Keep a written record of observations and thoughts participants have while completing the tasks given</w:t>
      </w:r>
    </w:p>
    <w:p w14:paraId="42FAD045" w14:textId="77777777" w:rsidR="00780B5B" w:rsidRDefault="00780B5B">
      <w:pPr>
        <w:pBdr>
          <w:top w:val="nil"/>
          <w:left w:val="nil"/>
          <w:bottom w:val="nil"/>
          <w:right w:val="nil"/>
          <w:between w:val="nil"/>
        </w:pBdr>
        <w:spacing w:line="276" w:lineRule="auto"/>
        <w:ind w:left="720"/>
        <w:rPr>
          <w:rFonts w:ascii="Arial" w:eastAsia="Arial" w:hAnsi="Arial" w:cs="Arial"/>
          <w:color w:val="000000"/>
          <w:sz w:val="22"/>
          <w:szCs w:val="22"/>
        </w:rPr>
      </w:pPr>
    </w:p>
    <w:p w14:paraId="2B14D25E" w14:textId="77777777" w:rsidR="00780B5B" w:rsidRDefault="006F5CB7">
      <w:pPr>
        <w:pBdr>
          <w:top w:val="nil"/>
          <w:left w:val="nil"/>
          <w:bottom w:val="nil"/>
          <w:right w:val="nil"/>
          <w:between w:val="nil"/>
        </w:pBdr>
        <w:spacing w:line="276" w:lineRule="auto"/>
        <w:rPr>
          <w:rFonts w:ascii="Arial" w:eastAsia="Arial" w:hAnsi="Arial" w:cs="Arial"/>
          <w:b/>
          <w:color w:val="000000"/>
          <w:sz w:val="22"/>
          <w:szCs w:val="22"/>
        </w:rPr>
      </w:pPr>
      <w:r>
        <w:rPr>
          <w:rFonts w:ascii="Arial" w:eastAsia="Arial" w:hAnsi="Arial" w:cs="Arial"/>
          <w:b/>
          <w:color w:val="000000"/>
          <w:sz w:val="22"/>
          <w:szCs w:val="22"/>
        </w:rPr>
        <w:t>After the Session</w:t>
      </w:r>
    </w:p>
    <w:p w14:paraId="58D717D2" w14:textId="77777777" w:rsidR="00780B5B" w:rsidRDefault="006F5CB7">
      <w:pPr>
        <w:numPr>
          <w:ilvl w:val="0"/>
          <w:numId w:val="7"/>
        </w:numPr>
        <w:pBdr>
          <w:top w:val="nil"/>
          <w:left w:val="nil"/>
          <w:bottom w:val="nil"/>
          <w:right w:val="nil"/>
          <w:between w:val="nil"/>
        </w:pBdr>
        <w:spacing w:line="276" w:lineRule="auto"/>
      </w:pPr>
      <w:r>
        <w:rPr>
          <w:rFonts w:ascii="Arial" w:eastAsia="Arial" w:hAnsi="Arial" w:cs="Arial"/>
          <w:color w:val="000000"/>
          <w:sz w:val="22"/>
          <w:szCs w:val="22"/>
        </w:rPr>
        <w:t>Read the conclusion of the script to close out the session</w:t>
      </w:r>
    </w:p>
    <w:p w14:paraId="4EB9AB8E" w14:textId="77777777" w:rsidR="00780B5B" w:rsidRDefault="006F5CB7">
      <w:pPr>
        <w:numPr>
          <w:ilvl w:val="0"/>
          <w:numId w:val="7"/>
        </w:numPr>
        <w:pBdr>
          <w:top w:val="nil"/>
          <w:left w:val="nil"/>
          <w:bottom w:val="nil"/>
          <w:right w:val="nil"/>
          <w:between w:val="nil"/>
        </w:pBdr>
        <w:spacing w:line="276" w:lineRule="auto"/>
      </w:pPr>
      <w:r>
        <w:rPr>
          <w:rFonts w:ascii="Arial" w:eastAsia="Arial" w:hAnsi="Arial" w:cs="Arial"/>
          <w:color w:val="000000"/>
          <w:sz w:val="22"/>
          <w:szCs w:val="22"/>
        </w:rPr>
        <w:t xml:space="preserve">Ask initial thought questions located in the Financial Literacy Relay usability script. </w:t>
      </w:r>
    </w:p>
    <w:p w14:paraId="43F73F60" w14:textId="77777777" w:rsidR="00780B5B" w:rsidRDefault="006F5CB7">
      <w:pPr>
        <w:numPr>
          <w:ilvl w:val="0"/>
          <w:numId w:val="7"/>
        </w:numPr>
        <w:pBdr>
          <w:top w:val="nil"/>
          <w:left w:val="nil"/>
          <w:bottom w:val="nil"/>
          <w:right w:val="nil"/>
          <w:between w:val="nil"/>
        </w:pBdr>
        <w:spacing w:line="276" w:lineRule="auto"/>
      </w:pPr>
      <w:r>
        <w:rPr>
          <w:rFonts w:ascii="Arial" w:eastAsia="Arial" w:hAnsi="Arial" w:cs="Arial"/>
          <w:color w:val="000000"/>
          <w:sz w:val="22"/>
          <w:szCs w:val="22"/>
        </w:rPr>
        <w:t>Document responses.</w:t>
      </w:r>
    </w:p>
    <w:p w14:paraId="7F472914" w14:textId="77777777" w:rsidR="00780B5B" w:rsidRDefault="006F5CB7">
      <w:pPr>
        <w:numPr>
          <w:ilvl w:val="0"/>
          <w:numId w:val="7"/>
        </w:numPr>
        <w:pBdr>
          <w:top w:val="nil"/>
          <w:left w:val="nil"/>
          <w:bottom w:val="nil"/>
          <w:right w:val="nil"/>
          <w:between w:val="nil"/>
        </w:pBdr>
        <w:spacing w:line="276" w:lineRule="auto"/>
      </w:pPr>
      <w:r>
        <w:rPr>
          <w:rFonts w:ascii="Arial" w:eastAsia="Arial" w:hAnsi="Arial" w:cs="Arial"/>
          <w:color w:val="000000"/>
          <w:sz w:val="22"/>
          <w:szCs w:val="22"/>
        </w:rPr>
        <w:t>Stop recording the session.</w:t>
      </w:r>
    </w:p>
    <w:p w14:paraId="67FFD0FC" w14:textId="77777777" w:rsidR="00780B5B" w:rsidRDefault="006F5CB7">
      <w:pPr>
        <w:numPr>
          <w:ilvl w:val="0"/>
          <w:numId w:val="7"/>
        </w:numPr>
        <w:pBdr>
          <w:top w:val="nil"/>
          <w:left w:val="nil"/>
          <w:bottom w:val="nil"/>
          <w:right w:val="nil"/>
          <w:between w:val="nil"/>
        </w:pBdr>
        <w:spacing w:line="276" w:lineRule="auto"/>
      </w:pPr>
      <w:r>
        <w:rPr>
          <w:rFonts w:ascii="Arial" w:eastAsia="Arial" w:hAnsi="Arial" w:cs="Arial"/>
          <w:color w:val="000000"/>
          <w:sz w:val="22"/>
          <w:szCs w:val="22"/>
        </w:rPr>
        <w:t>Sent participant the invitation to the post-survey.</w:t>
      </w:r>
    </w:p>
    <w:p w14:paraId="5C0142F7" w14:textId="77777777" w:rsidR="00780B5B" w:rsidRDefault="006F5CB7">
      <w:pPr>
        <w:numPr>
          <w:ilvl w:val="0"/>
          <w:numId w:val="7"/>
        </w:numPr>
        <w:pBdr>
          <w:top w:val="nil"/>
          <w:left w:val="nil"/>
          <w:bottom w:val="nil"/>
          <w:right w:val="nil"/>
          <w:between w:val="nil"/>
        </w:pBdr>
        <w:spacing w:line="276" w:lineRule="auto"/>
      </w:pPr>
      <w:r>
        <w:rPr>
          <w:rFonts w:ascii="Arial" w:eastAsia="Arial" w:hAnsi="Arial" w:cs="Arial"/>
          <w:color w:val="000000"/>
          <w:sz w:val="22"/>
          <w:szCs w:val="22"/>
        </w:rPr>
        <w:t>Conclude the meeting by ending the Zoom session</w:t>
      </w:r>
    </w:p>
    <w:p w14:paraId="3772DB64" w14:textId="77777777" w:rsidR="00780B5B" w:rsidRDefault="006F5CB7">
      <w:pPr>
        <w:numPr>
          <w:ilvl w:val="0"/>
          <w:numId w:val="7"/>
        </w:numPr>
        <w:pBdr>
          <w:top w:val="nil"/>
          <w:left w:val="nil"/>
          <w:bottom w:val="nil"/>
          <w:right w:val="nil"/>
          <w:between w:val="nil"/>
        </w:pBdr>
        <w:spacing w:line="276" w:lineRule="auto"/>
      </w:pPr>
      <w:r>
        <w:rPr>
          <w:rFonts w:ascii="Arial" w:eastAsia="Arial" w:hAnsi="Arial" w:cs="Arial"/>
          <w:color w:val="000000"/>
          <w:sz w:val="22"/>
          <w:szCs w:val="22"/>
        </w:rPr>
        <w:t xml:space="preserve">Save Zoom recording securely on password locked </w:t>
      </w:r>
      <w:proofErr w:type="spellStart"/>
      <w:r>
        <w:rPr>
          <w:rFonts w:ascii="Arial" w:eastAsia="Arial" w:hAnsi="Arial" w:cs="Arial"/>
          <w:color w:val="000000"/>
          <w:sz w:val="22"/>
          <w:szCs w:val="22"/>
        </w:rPr>
        <w:t>harddrive</w:t>
      </w:r>
      <w:proofErr w:type="spellEnd"/>
    </w:p>
    <w:p w14:paraId="4C57671D" w14:textId="77777777" w:rsidR="00780B5B" w:rsidRDefault="00780B5B">
      <w:pPr>
        <w:pBdr>
          <w:top w:val="nil"/>
          <w:left w:val="nil"/>
          <w:bottom w:val="nil"/>
          <w:right w:val="nil"/>
          <w:between w:val="nil"/>
        </w:pBdr>
        <w:rPr>
          <w:b/>
          <w:color w:val="000000"/>
        </w:rPr>
      </w:pPr>
    </w:p>
    <w:p w14:paraId="501BB0EE" w14:textId="77777777" w:rsidR="00780B5B" w:rsidRDefault="006F5CB7">
      <w:pPr>
        <w:pBdr>
          <w:top w:val="nil"/>
          <w:left w:val="nil"/>
          <w:bottom w:val="nil"/>
          <w:right w:val="nil"/>
          <w:between w:val="nil"/>
        </w:pBdr>
        <w:jc w:val="center"/>
        <w:rPr>
          <w:b/>
          <w:color w:val="000000"/>
        </w:rPr>
      </w:pPr>
      <w:r>
        <w:rPr>
          <w:b/>
          <w:color w:val="000000"/>
        </w:rPr>
        <w:t>Appendix D: Questionnaire</w:t>
      </w:r>
    </w:p>
    <w:p w14:paraId="515F7BCB" w14:textId="77777777" w:rsidR="00780B5B" w:rsidRDefault="00780B5B">
      <w:pPr>
        <w:pBdr>
          <w:top w:val="nil"/>
          <w:left w:val="nil"/>
          <w:bottom w:val="nil"/>
          <w:right w:val="nil"/>
          <w:between w:val="nil"/>
        </w:pBdr>
        <w:jc w:val="center"/>
        <w:rPr>
          <w:b/>
          <w:color w:val="000000"/>
        </w:rPr>
      </w:pPr>
    </w:p>
    <w:p w14:paraId="571CF2B6" w14:textId="77777777" w:rsidR="00780B5B" w:rsidRDefault="00780B5B">
      <w:pPr>
        <w:pBdr>
          <w:top w:val="nil"/>
          <w:left w:val="nil"/>
          <w:bottom w:val="nil"/>
          <w:right w:val="nil"/>
          <w:between w:val="nil"/>
        </w:pBdr>
        <w:jc w:val="center"/>
        <w:rPr>
          <w:b/>
          <w:color w:val="000000"/>
        </w:rPr>
      </w:pPr>
    </w:p>
    <w:p w14:paraId="0C981367" w14:textId="77777777" w:rsidR="00780B5B" w:rsidRDefault="006F5CB7">
      <w:pPr>
        <w:pBdr>
          <w:top w:val="nil"/>
          <w:left w:val="nil"/>
          <w:bottom w:val="nil"/>
          <w:right w:val="nil"/>
          <w:between w:val="nil"/>
        </w:pBdr>
        <w:rPr>
          <w:b/>
          <w:color w:val="000000"/>
        </w:rPr>
      </w:pPr>
      <w:r>
        <w:rPr>
          <w:b/>
          <w:color w:val="000000"/>
        </w:rPr>
        <w:t xml:space="preserve">Figure D1. </w:t>
      </w:r>
    </w:p>
    <w:p w14:paraId="412CFD62" w14:textId="77777777" w:rsidR="00780B5B" w:rsidRDefault="00780B5B">
      <w:pPr>
        <w:pBdr>
          <w:top w:val="nil"/>
          <w:left w:val="nil"/>
          <w:bottom w:val="nil"/>
          <w:right w:val="nil"/>
          <w:between w:val="nil"/>
        </w:pBdr>
        <w:rPr>
          <w:b/>
          <w:color w:val="000000"/>
        </w:rPr>
      </w:pPr>
    </w:p>
    <w:p w14:paraId="76015D75" w14:textId="77777777" w:rsidR="00780B5B" w:rsidRDefault="006F5CB7">
      <w:pPr>
        <w:pBdr>
          <w:top w:val="nil"/>
          <w:left w:val="nil"/>
          <w:bottom w:val="nil"/>
          <w:right w:val="nil"/>
          <w:between w:val="nil"/>
        </w:pBdr>
        <w:spacing w:before="240" w:after="240"/>
        <w:rPr>
          <w:i/>
          <w:color w:val="000000"/>
        </w:rPr>
      </w:pPr>
      <w:r>
        <w:rPr>
          <w:i/>
          <w:color w:val="000000"/>
        </w:rPr>
        <w:t>Participant Questionnaire – Demographics</w:t>
      </w:r>
    </w:p>
    <w:p w14:paraId="2D6B4EEF" w14:textId="77777777" w:rsidR="00780B5B" w:rsidRDefault="006F5CB7">
      <w:pPr>
        <w:pBdr>
          <w:top w:val="nil"/>
          <w:left w:val="nil"/>
          <w:bottom w:val="nil"/>
          <w:right w:val="nil"/>
          <w:between w:val="nil"/>
        </w:pBdr>
        <w:rPr>
          <w:b/>
          <w:color w:val="000000"/>
        </w:rPr>
      </w:pPr>
      <w:r>
        <w:rPr>
          <w:b/>
          <w:noProof/>
          <w:color w:val="000000"/>
        </w:rPr>
        <w:lastRenderedPageBreak/>
        <w:drawing>
          <wp:inline distT="0" distB="0" distL="0" distR="0" wp14:anchorId="39318F75" wp14:editId="3D595AF7">
            <wp:extent cx="5091113" cy="6363892"/>
            <wp:effectExtent l="0" t="0" r="0" b="0"/>
            <wp:docPr id="1073741909" name="image17.png" descr="image9.png"/>
            <wp:cNvGraphicFramePr/>
            <a:graphic xmlns:a="http://schemas.openxmlformats.org/drawingml/2006/main">
              <a:graphicData uri="http://schemas.openxmlformats.org/drawingml/2006/picture">
                <pic:pic xmlns:pic="http://schemas.openxmlformats.org/drawingml/2006/picture">
                  <pic:nvPicPr>
                    <pic:cNvPr id="0" name="image17.png" descr="image9.png"/>
                    <pic:cNvPicPr preferRelativeResize="0"/>
                  </pic:nvPicPr>
                  <pic:blipFill>
                    <a:blip r:embed="rId37"/>
                    <a:srcRect/>
                    <a:stretch>
                      <a:fillRect/>
                    </a:stretch>
                  </pic:blipFill>
                  <pic:spPr>
                    <a:xfrm>
                      <a:off x="0" y="0"/>
                      <a:ext cx="5091113" cy="6363892"/>
                    </a:xfrm>
                    <a:prstGeom prst="rect">
                      <a:avLst/>
                    </a:prstGeom>
                    <a:ln/>
                  </pic:spPr>
                </pic:pic>
              </a:graphicData>
            </a:graphic>
          </wp:inline>
        </w:drawing>
      </w:r>
    </w:p>
    <w:p w14:paraId="08C0035D" w14:textId="77777777" w:rsidR="00780B5B" w:rsidRDefault="00780B5B">
      <w:pPr>
        <w:pBdr>
          <w:top w:val="nil"/>
          <w:left w:val="nil"/>
          <w:bottom w:val="nil"/>
          <w:right w:val="nil"/>
          <w:between w:val="nil"/>
        </w:pBdr>
        <w:rPr>
          <w:b/>
          <w:color w:val="000000"/>
        </w:rPr>
      </w:pPr>
    </w:p>
    <w:p w14:paraId="494DC6C6" w14:textId="77777777" w:rsidR="00780B5B" w:rsidRDefault="006F5CB7">
      <w:pPr>
        <w:pBdr>
          <w:top w:val="nil"/>
          <w:left w:val="nil"/>
          <w:bottom w:val="nil"/>
          <w:right w:val="nil"/>
          <w:between w:val="nil"/>
        </w:pBdr>
        <w:rPr>
          <w:b/>
          <w:color w:val="000000"/>
        </w:rPr>
      </w:pPr>
      <w:r>
        <w:rPr>
          <w:b/>
          <w:color w:val="000000"/>
        </w:rPr>
        <w:t xml:space="preserve">Figure D2. </w:t>
      </w:r>
    </w:p>
    <w:p w14:paraId="47CF786A" w14:textId="77777777" w:rsidR="00780B5B" w:rsidRDefault="00780B5B">
      <w:pPr>
        <w:pBdr>
          <w:top w:val="nil"/>
          <w:left w:val="nil"/>
          <w:bottom w:val="nil"/>
          <w:right w:val="nil"/>
          <w:between w:val="nil"/>
        </w:pBdr>
        <w:rPr>
          <w:b/>
          <w:color w:val="000000"/>
        </w:rPr>
      </w:pPr>
    </w:p>
    <w:p w14:paraId="7D4B5637" w14:textId="77777777" w:rsidR="00780B5B" w:rsidRDefault="006F5CB7">
      <w:pPr>
        <w:pBdr>
          <w:top w:val="nil"/>
          <w:left w:val="nil"/>
          <w:bottom w:val="nil"/>
          <w:right w:val="nil"/>
          <w:between w:val="nil"/>
        </w:pBdr>
        <w:spacing w:before="240" w:after="240"/>
        <w:rPr>
          <w:i/>
          <w:color w:val="000000"/>
        </w:rPr>
      </w:pPr>
      <w:r>
        <w:rPr>
          <w:i/>
          <w:color w:val="000000"/>
        </w:rPr>
        <w:t>Participant Questionnaire – Past Applications</w:t>
      </w:r>
    </w:p>
    <w:p w14:paraId="4E3788C5" w14:textId="77777777" w:rsidR="00780B5B" w:rsidRDefault="006F5CB7">
      <w:pPr>
        <w:pBdr>
          <w:top w:val="nil"/>
          <w:left w:val="nil"/>
          <w:bottom w:val="nil"/>
          <w:right w:val="nil"/>
          <w:between w:val="nil"/>
        </w:pBdr>
        <w:spacing w:before="240" w:after="240"/>
        <w:rPr>
          <w:i/>
          <w:color w:val="000000"/>
        </w:rPr>
      </w:pPr>
      <w:r>
        <w:rPr>
          <w:i/>
          <w:noProof/>
          <w:color w:val="000000"/>
        </w:rPr>
        <w:lastRenderedPageBreak/>
        <w:drawing>
          <wp:inline distT="0" distB="0" distL="0" distR="0" wp14:anchorId="280378F1" wp14:editId="28438CC5">
            <wp:extent cx="5486400" cy="7391400"/>
            <wp:effectExtent l="0" t="0" r="0" b="0"/>
            <wp:docPr id="1073741908" name="image1.png" descr="image3.png"/>
            <wp:cNvGraphicFramePr/>
            <a:graphic xmlns:a="http://schemas.openxmlformats.org/drawingml/2006/main">
              <a:graphicData uri="http://schemas.openxmlformats.org/drawingml/2006/picture">
                <pic:pic xmlns:pic="http://schemas.openxmlformats.org/drawingml/2006/picture">
                  <pic:nvPicPr>
                    <pic:cNvPr id="0" name="image1.png" descr="image3.png"/>
                    <pic:cNvPicPr preferRelativeResize="0"/>
                  </pic:nvPicPr>
                  <pic:blipFill>
                    <a:blip r:embed="rId38"/>
                    <a:srcRect/>
                    <a:stretch>
                      <a:fillRect/>
                    </a:stretch>
                  </pic:blipFill>
                  <pic:spPr>
                    <a:xfrm>
                      <a:off x="0" y="0"/>
                      <a:ext cx="5486400" cy="7391400"/>
                    </a:xfrm>
                    <a:prstGeom prst="rect">
                      <a:avLst/>
                    </a:prstGeom>
                    <a:ln/>
                  </pic:spPr>
                </pic:pic>
              </a:graphicData>
            </a:graphic>
          </wp:inline>
        </w:drawing>
      </w:r>
    </w:p>
    <w:p w14:paraId="4386D318" w14:textId="77777777" w:rsidR="00780B5B" w:rsidRDefault="006F5CB7">
      <w:pPr>
        <w:pBdr>
          <w:top w:val="nil"/>
          <w:left w:val="nil"/>
          <w:bottom w:val="nil"/>
          <w:right w:val="nil"/>
          <w:between w:val="nil"/>
        </w:pBdr>
        <w:rPr>
          <w:b/>
          <w:color w:val="000000"/>
        </w:rPr>
      </w:pPr>
      <w:r>
        <w:rPr>
          <w:b/>
          <w:color w:val="000000"/>
        </w:rPr>
        <w:t xml:space="preserve">Figure D3. </w:t>
      </w:r>
    </w:p>
    <w:p w14:paraId="265D1E48" w14:textId="77777777" w:rsidR="00780B5B" w:rsidRDefault="00780B5B">
      <w:pPr>
        <w:pBdr>
          <w:top w:val="nil"/>
          <w:left w:val="nil"/>
          <w:bottom w:val="nil"/>
          <w:right w:val="nil"/>
          <w:between w:val="nil"/>
        </w:pBdr>
        <w:rPr>
          <w:b/>
          <w:color w:val="000000"/>
        </w:rPr>
      </w:pPr>
    </w:p>
    <w:p w14:paraId="5D5F6C79" w14:textId="77777777" w:rsidR="00780B5B" w:rsidRDefault="006F5CB7">
      <w:pPr>
        <w:pBdr>
          <w:top w:val="nil"/>
          <w:left w:val="nil"/>
          <w:bottom w:val="nil"/>
          <w:right w:val="nil"/>
          <w:between w:val="nil"/>
        </w:pBdr>
        <w:spacing w:before="240" w:after="240"/>
        <w:rPr>
          <w:i/>
          <w:color w:val="000000"/>
        </w:rPr>
      </w:pPr>
      <w:r>
        <w:rPr>
          <w:i/>
          <w:color w:val="000000"/>
        </w:rPr>
        <w:t xml:space="preserve">Participant Questionnaire – Frequency and Definitions </w:t>
      </w:r>
    </w:p>
    <w:p w14:paraId="30D14044" w14:textId="77777777" w:rsidR="00780B5B" w:rsidRDefault="006F5CB7">
      <w:pPr>
        <w:pBdr>
          <w:top w:val="nil"/>
          <w:left w:val="nil"/>
          <w:bottom w:val="nil"/>
          <w:right w:val="nil"/>
          <w:between w:val="nil"/>
        </w:pBdr>
        <w:spacing w:before="240" w:after="240"/>
        <w:rPr>
          <w:i/>
          <w:color w:val="000000"/>
        </w:rPr>
      </w:pPr>
      <w:r>
        <w:rPr>
          <w:i/>
          <w:noProof/>
          <w:color w:val="000000"/>
        </w:rPr>
        <w:lastRenderedPageBreak/>
        <w:drawing>
          <wp:inline distT="0" distB="0" distL="0" distR="0" wp14:anchorId="427C2587" wp14:editId="2FB87C38">
            <wp:extent cx="5486400" cy="5829300"/>
            <wp:effectExtent l="0" t="0" r="0" b="0"/>
            <wp:docPr id="1073741911" name="image12.png" descr="image5.png"/>
            <wp:cNvGraphicFramePr/>
            <a:graphic xmlns:a="http://schemas.openxmlformats.org/drawingml/2006/main">
              <a:graphicData uri="http://schemas.openxmlformats.org/drawingml/2006/picture">
                <pic:pic xmlns:pic="http://schemas.openxmlformats.org/drawingml/2006/picture">
                  <pic:nvPicPr>
                    <pic:cNvPr id="0" name="image12.png" descr="image5.png"/>
                    <pic:cNvPicPr preferRelativeResize="0"/>
                  </pic:nvPicPr>
                  <pic:blipFill>
                    <a:blip r:embed="rId39"/>
                    <a:srcRect/>
                    <a:stretch>
                      <a:fillRect/>
                    </a:stretch>
                  </pic:blipFill>
                  <pic:spPr>
                    <a:xfrm>
                      <a:off x="0" y="0"/>
                      <a:ext cx="5486400" cy="5829300"/>
                    </a:xfrm>
                    <a:prstGeom prst="rect">
                      <a:avLst/>
                    </a:prstGeom>
                    <a:ln/>
                  </pic:spPr>
                </pic:pic>
              </a:graphicData>
            </a:graphic>
          </wp:inline>
        </w:drawing>
      </w:r>
    </w:p>
    <w:p w14:paraId="669B302A" w14:textId="77777777" w:rsidR="00780B5B" w:rsidRDefault="00780B5B">
      <w:pPr>
        <w:pBdr>
          <w:top w:val="nil"/>
          <w:left w:val="nil"/>
          <w:bottom w:val="nil"/>
          <w:right w:val="nil"/>
          <w:between w:val="nil"/>
        </w:pBdr>
        <w:spacing w:before="240" w:after="240"/>
        <w:rPr>
          <w:i/>
          <w:color w:val="000000"/>
        </w:rPr>
      </w:pPr>
    </w:p>
    <w:p w14:paraId="6A93B5B0" w14:textId="77777777" w:rsidR="00780B5B" w:rsidRDefault="00780B5B">
      <w:pPr>
        <w:pBdr>
          <w:top w:val="nil"/>
          <w:left w:val="nil"/>
          <w:bottom w:val="nil"/>
          <w:right w:val="nil"/>
          <w:between w:val="nil"/>
        </w:pBdr>
        <w:spacing w:before="240" w:after="240"/>
        <w:rPr>
          <w:i/>
          <w:color w:val="000000"/>
        </w:rPr>
      </w:pPr>
    </w:p>
    <w:p w14:paraId="3FAE197F" w14:textId="77777777" w:rsidR="00780B5B" w:rsidRDefault="006F5CB7">
      <w:pPr>
        <w:pBdr>
          <w:top w:val="nil"/>
          <w:left w:val="nil"/>
          <w:bottom w:val="nil"/>
          <w:right w:val="nil"/>
          <w:between w:val="nil"/>
        </w:pBdr>
        <w:ind w:left="720"/>
        <w:jc w:val="center"/>
        <w:rPr>
          <w:b/>
          <w:color w:val="000000"/>
        </w:rPr>
      </w:pPr>
      <w:r>
        <w:rPr>
          <w:b/>
          <w:color w:val="000000"/>
        </w:rPr>
        <w:t>Appendix E: Usability Protocol</w:t>
      </w:r>
    </w:p>
    <w:p w14:paraId="151500F2" w14:textId="77777777" w:rsidR="00780B5B" w:rsidRDefault="006F5CB7">
      <w:pPr>
        <w:pBdr>
          <w:top w:val="nil"/>
          <w:left w:val="nil"/>
          <w:bottom w:val="nil"/>
          <w:right w:val="nil"/>
          <w:between w:val="nil"/>
        </w:pBdr>
        <w:spacing w:before="240" w:after="240"/>
        <w:rPr>
          <w:b/>
          <w:color w:val="000000"/>
        </w:rPr>
      </w:pPr>
      <w:r>
        <w:rPr>
          <w:b/>
          <w:color w:val="000000"/>
        </w:rPr>
        <w:t>Figure E1</w:t>
      </w:r>
    </w:p>
    <w:p w14:paraId="61D1F54A" w14:textId="77777777" w:rsidR="00780B5B" w:rsidRDefault="006F5CB7">
      <w:pPr>
        <w:pBdr>
          <w:top w:val="nil"/>
          <w:left w:val="nil"/>
          <w:bottom w:val="nil"/>
          <w:right w:val="nil"/>
          <w:between w:val="nil"/>
        </w:pBdr>
        <w:spacing w:before="240" w:after="240"/>
        <w:rPr>
          <w:i/>
          <w:color w:val="000000"/>
        </w:rPr>
      </w:pPr>
      <w:r>
        <w:rPr>
          <w:i/>
          <w:color w:val="000000"/>
        </w:rPr>
        <w:t>Usability Protocol - pg1</w:t>
      </w:r>
    </w:p>
    <w:p w14:paraId="4EBC0C9F" w14:textId="77777777" w:rsidR="00780B5B" w:rsidRDefault="006F5CB7">
      <w:pPr>
        <w:pBdr>
          <w:top w:val="nil"/>
          <w:left w:val="nil"/>
          <w:bottom w:val="nil"/>
          <w:right w:val="nil"/>
          <w:between w:val="nil"/>
        </w:pBdr>
        <w:spacing w:before="240" w:after="240"/>
        <w:rPr>
          <w:i/>
          <w:color w:val="000000"/>
        </w:rPr>
      </w:pPr>
      <w:r>
        <w:rPr>
          <w:i/>
          <w:noProof/>
          <w:color w:val="000000"/>
        </w:rPr>
        <w:lastRenderedPageBreak/>
        <w:drawing>
          <wp:inline distT="0" distB="0" distL="0" distR="0" wp14:anchorId="53823175" wp14:editId="44B0296C">
            <wp:extent cx="5486400" cy="7099300"/>
            <wp:effectExtent l="0" t="0" r="0" b="0"/>
            <wp:docPr id="1073741910" name="image13.jpg" descr="image10.jpg"/>
            <wp:cNvGraphicFramePr/>
            <a:graphic xmlns:a="http://schemas.openxmlformats.org/drawingml/2006/main">
              <a:graphicData uri="http://schemas.openxmlformats.org/drawingml/2006/picture">
                <pic:pic xmlns:pic="http://schemas.openxmlformats.org/drawingml/2006/picture">
                  <pic:nvPicPr>
                    <pic:cNvPr id="0" name="image13.jpg" descr="image10.jpg"/>
                    <pic:cNvPicPr preferRelativeResize="0"/>
                  </pic:nvPicPr>
                  <pic:blipFill>
                    <a:blip r:embed="rId40"/>
                    <a:srcRect/>
                    <a:stretch>
                      <a:fillRect/>
                    </a:stretch>
                  </pic:blipFill>
                  <pic:spPr>
                    <a:xfrm>
                      <a:off x="0" y="0"/>
                      <a:ext cx="5486400" cy="7099300"/>
                    </a:xfrm>
                    <a:prstGeom prst="rect">
                      <a:avLst/>
                    </a:prstGeom>
                    <a:ln/>
                  </pic:spPr>
                </pic:pic>
              </a:graphicData>
            </a:graphic>
          </wp:inline>
        </w:drawing>
      </w:r>
    </w:p>
    <w:p w14:paraId="1F3D0974" w14:textId="77777777" w:rsidR="00780B5B" w:rsidRDefault="00780B5B">
      <w:pPr>
        <w:pBdr>
          <w:top w:val="nil"/>
          <w:left w:val="nil"/>
          <w:bottom w:val="nil"/>
          <w:right w:val="nil"/>
          <w:between w:val="nil"/>
        </w:pBdr>
        <w:spacing w:before="240" w:after="240"/>
        <w:rPr>
          <w:i/>
          <w:color w:val="000000"/>
        </w:rPr>
      </w:pPr>
    </w:p>
    <w:p w14:paraId="03A06AE1" w14:textId="77777777" w:rsidR="00780B5B" w:rsidRDefault="006F5CB7">
      <w:pPr>
        <w:pBdr>
          <w:top w:val="nil"/>
          <w:left w:val="nil"/>
          <w:bottom w:val="nil"/>
          <w:right w:val="nil"/>
          <w:between w:val="nil"/>
        </w:pBdr>
        <w:spacing w:before="240" w:after="240"/>
        <w:rPr>
          <w:b/>
          <w:color w:val="000000"/>
        </w:rPr>
      </w:pPr>
      <w:r>
        <w:rPr>
          <w:b/>
          <w:color w:val="000000"/>
        </w:rPr>
        <w:t>Figure E2</w:t>
      </w:r>
    </w:p>
    <w:p w14:paraId="3C30F502" w14:textId="77777777" w:rsidR="00780B5B" w:rsidRDefault="006F5CB7">
      <w:pPr>
        <w:pBdr>
          <w:top w:val="nil"/>
          <w:left w:val="nil"/>
          <w:bottom w:val="nil"/>
          <w:right w:val="nil"/>
          <w:between w:val="nil"/>
        </w:pBdr>
        <w:spacing w:before="240" w:after="240"/>
        <w:rPr>
          <w:i/>
          <w:color w:val="000000"/>
        </w:rPr>
      </w:pPr>
      <w:r>
        <w:rPr>
          <w:i/>
          <w:color w:val="000000"/>
        </w:rPr>
        <w:t>Usability Protocol - pg2</w:t>
      </w:r>
    </w:p>
    <w:p w14:paraId="3D341B34" w14:textId="77777777" w:rsidR="00780B5B" w:rsidRDefault="006F5CB7">
      <w:pPr>
        <w:pBdr>
          <w:top w:val="nil"/>
          <w:left w:val="nil"/>
          <w:bottom w:val="nil"/>
          <w:right w:val="nil"/>
          <w:between w:val="nil"/>
        </w:pBdr>
        <w:spacing w:before="240" w:after="240"/>
        <w:rPr>
          <w:i/>
          <w:color w:val="000000"/>
        </w:rPr>
      </w:pPr>
      <w:r>
        <w:rPr>
          <w:i/>
          <w:noProof/>
          <w:color w:val="000000"/>
        </w:rPr>
        <w:lastRenderedPageBreak/>
        <w:drawing>
          <wp:inline distT="0" distB="0" distL="0" distR="0" wp14:anchorId="3531FEDC" wp14:editId="5A0B039B">
            <wp:extent cx="5486400" cy="7099300"/>
            <wp:effectExtent l="0" t="0" r="0" b="0"/>
            <wp:docPr id="1073741914" name="image7.jpg" descr="image15.jpg"/>
            <wp:cNvGraphicFramePr/>
            <a:graphic xmlns:a="http://schemas.openxmlformats.org/drawingml/2006/main">
              <a:graphicData uri="http://schemas.openxmlformats.org/drawingml/2006/picture">
                <pic:pic xmlns:pic="http://schemas.openxmlformats.org/drawingml/2006/picture">
                  <pic:nvPicPr>
                    <pic:cNvPr id="0" name="image7.jpg" descr="image15.jpg"/>
                    <pic:cNvPicPr preferRelativeResize="0"/>
                  </pic:nvPicPr>
                  <pic:blipFill>
                    <a:blip r:embed="rId41"/>
                    <a:srcRect/>
                    <a:stretch>
                      <a:fillRect/>
                    </a:stretch>
                  </pic:blipFill>
                  <pic:spPr>
                    <a:xfrm>
                      <a:off x="0" y="0"/>
                      <a:ext cx="5486400" cy="7099300"/>
                    </a:xfrm>
                    <a:prstGeom prst="rect">
                      <a:avLst/>
                    </a:prstGeom>
                    <a:ln/>
                  </pic:spPr>
                </pic:pic>
              </a:graphicData>
            </a:graphic>
          </wp:inline>
        </w:drawing>
      </w:r>
    </w:p>
    <w:p w14:paraId="13046CB1" w14:textId="77777777" w:rsidR="00780B5B" w:rsidRDefault="00780B5B">
      <w:pPr>
        <w:pBdr>
          <w:top w:val="nil"/>
          <w:left w:val="nil"/>
          <w:bottom w:val="nil"/>
          <w:right w:val="nil"/>
          <w:between w:val="nil"/>
        </w:pBdr>
        <w:spacing w:before="240" w:after="240"/>
        <w:rPr>
          <w:i/>
          <w:color w:val="000000"/>
        </w:rPr>
      </w:pPr>
    </w:p>
    <w:p w14:paraId="2BCA6AC3" w14:textId="77777777" w:rsidR="00780B5B" w:rsidRDefault="00780B5B">
      <w:pPr>
        <w:pBdr>
          <w:top w:val="nil"/>
          <w:left w:val="nil"/>
          <w:bottom w:val="nil"/>
          <w:right w:val="nil"/>
          <w:between w:val="nil"/>
        </w:pBdr>
        <w:spacing w:before="240" w:after="240"/>
        <w:rPr>
          <w:i/>
          <w:color w:val="000000"/>
        </w:rPr>
      </w:pPr>
    </w:p>
    <w:p w14:paraId="0F6E97FB" w14:textId="77777777" w:rsidR="00780B5B" w:rsidRDefault="006F5CB7">
      <w:pPr>
        <w:pBdr>
          <w:top w:val="nil"/>
          <w:left w:val="nil"/>
          <w:bottom w:val="nil"/>
          <w:right w:val="nil"/>
          <w:between w:val="nil"/>
        </w:pBdr>
        <w:spacing w:before="240" w:after="240"/>
        <w:rPr>
          <w:b/>
          <w:color w:val="000000"/>
        </w:rPr>
      </w:pPr>
      <w:r>
        <w:rPr>
          <w:b/>
          <w:color w:val="000000"/>
        </w:rPr>
        <w:t>Figure E3</w:t>
      </w:r>
    </w:p>
    <w:p w14:paraId="20C92332" w14:textId="77777777" w:rsidR="00780B5B" w:rsidRDefault="006F5CB7">
      <w:pPr>
        <w:pBdr>
          <w:top w:val="nil"/>
          <w:left w:val="nil"/>
          <w:bottom w:val="nil"/>
          <w:right w:val="nil"/>
          <w:between w:val="nil"/>
        </w:pBdr>
        <w:spacing w:before="240" w:after="240"/>
        <w:rPr>
          <w:i/>
          <w:color w:val="000000"/>
        </w:rPr>
      </w:pPr>
      <w:r>
        <w:rPr>
          <w:i/>
          <w:color w:val="000000"/>
        </w:rPr>
        <w:lastRenderedPageBreak/>
        <w:t>Usability Protocol - pg3</w:t>
      </w:r>
    </w:p>
    <w:p w14:paraId="5F57F2AE" w14:textId="77777777" w:rsidR="00780B5B" w:rsidRDefault="006F5CB7">
      <w:pPr>
        <w:pBdr>
          <w:top w:val="nil"/>
          <w:left w:val="nil"/>
          <w:bottom w:val="nil"/>
          <w:right w:val="nil"/>
          <w:between w:val="nil"/>
        </w:pBdr>
        <w:spacing w:before="240" w:after="240"/>
        <w:rPr>
          <w:i/>
          <w:color w:val="000000"/>
        </w:rPr>
      </w:pPr>
      <w:r>
        <w:rPr>
          <w:i/>
          <w:noProof/>
          <w:color w:val="000000"/>
        </w:rPr>
        <w:drawing>
          <wp:inline distT="0" distB="0" distL="0" distR="0" wp14:anchorId="7396284C" wp14:editId="6294E764">
            <wp:extent cx="5486400" cy="7099300"/>
            <wp:effectExtent l="0" t="0" r="0" b="0"/>
            <wp:docPr id="1073741912" name="image8.jpg" descr="image14.jpg"/>
            <wp:cNvGraphicFramePr/>
            <a:graphic xmlns:a="http://schemas.openxmlformats.org/drawingml/2006/main">
              <a:graphicData uri="http://schemas.openxmlformats.org/drawingml/2006/picture">
                <pic:pic xmlns:pic="http://schemas.openxmlformats.org/drawingml/2006/picture">
                  <pic:nvPicPr>
                    <pic:cNvPr id="0" name="image8.jpg" descr="image14.jpg"/>
                    <pic:cNvPicPr preferRelativeResize="0"/>
                  </pic:nvPicPr>
                  <pic:blipFill>
                    <a:blip r:embed="rId42"/>
                    <a:srcRect/>
                    <a:stretch>
                      <a:fillRect/>
                    </a:stretch>
                  </pic:blipFill>
                  <pic:spPr>
                    <a:xfrm>
                      <a:off x="0" y="0"/>
                      <a:ext cx="5486400" cy="7099300"/>
                    </a:xfrm>
                    <a:prstGeom prst="rect">
                      <a:avLst/>
                    </a:prstGeom>
                    <a:ln/>
                  </pic:spPr>
                </pic:pic>
              </a:graphicData>
            </a:graphic>
          </wp:inline>
        </w:drawing>
      </w:r>
    </w:p>
    <w:p w14:paraId="4C05DBEB" w14:textId="77777777" w:rsidR="00780B5B" w:rsidRDefault="00780B5B">
      <w:pPr>
        <w:pBdr>
          <w:top w:val="nil"/>
          <w:left w:val="nil"/>
          <w:bottom w:val="nil"/>
          <w:right w:val="nil"/>
          <w:between w:val="nil"/>
        </w:pBdr>
        <w:spacing w:before="240" w:after="240"/>
        <w:rPr>
          <w:i/>
          <w:color w:val="000000"/>
        </w:rPr>
      </w:pPr>
    </w:p>
    <w:p w14:paraId="17D2B6FE" w14:textId="77777777" w:rsidR="00780B5B" w:rsidRDefault="00780B5B">
      <w:pPr>
        <w:pBdr>
          <w:top w:val="nil"/>
          <w:left w:val="nil"/>
          <w:bottom w:val="nil"/>
          <w:right w:val="nil"/>
          <w:between w:val="nil"/>
        </w:pBdr>
        <w:spacing w:before="240" w:after="240"/>
        <w:rPr>
          <w:i/>
          <w:color w:val="000000"/>
        </w:rPr>
      </w:pPr>
    </w:p>
    <w:p w14:paraId="09C2E1FA" w14:textId="77777777" w:rsidR="00780B5B" w:rsidRDefault="006F5CB7">
      <w:pPr>
        <w:pBdr>
          <w:top w:val="nil"/>
          <w:left w:val="nil"/>
          <w:bottom w:val="nil"/>
          <w:right w:val="nil"/>
          <w:between w:val="nil"/>
        </w:pBdr>
        <w:spacing w:before="240" w:after="240"/>
        <w:rPr>
          <w:b/>
          <w:color w:val="000000"/>
        </w:rPr>
      </w:pPr>
      <w:r>
        <w:rPr>
          <w:b/>
          <w:color w:val="000000"/>
        </w:rPr>
        <w:lastRenderedPageBreak/>
        <w:t>Figure E4</w:t>
      </w:r>
    </w:p>
    <w:p w14:paraId="1463F409" w14:textId="77777777" w:rsidR="00780B5B" w:rsidRDefault="006F5CB7">
      <w:pPr>
        <w:pBdr>
          <w:top w:val="nil"/>
          <w:left w:val="nil"/>
          <w:bottom w:val="nil"/>
          <w:right w:val="nil"/>
          <w:between w:val="nil"/>
        </w:pBdr>
        <w:spacing w:before="240" w:after="240"/>
        <w:rPr>
          <w:i/>
          <w:color w:val="000000"/>
        </w:rPr>
      </w:pPr>
      <w:r>
        <w:rPr>
          <w:i/>
          <w:color w:val="000000"/>
        </w:rPr>
        <w:t>Usability Protocol - pg4</w:t>
      </w:r>
    </w:p>
    <w:p w14:paraId="5995CA4B" w14:textId="77777777" w:rsidR="00780B5B" w:rsidRDefault="006F5CB7">
      <w:pPr>
        <w:pBdr>
          <w:top w:val="nil"/>
          <w:left w:val="nil"/>
          <w:bottom w:val="nil"/>
          <w:right w:val="nil"/>
          <w:between w:val="nil"/>
        </w:pBdr>
        <w:spacing w:before="240" w:after="240"/>
        <w:rPr>
          <w:i/>
          <w:color w:val="000000"/>
        </w:rPr>
      </w:pPr>
      <w:r>
        <w:rPr>
          <w:i/>
          <w:noProof/>
          <w:color w:val="000000"/>
        </w:rPr>
        <w:drawing>
          <wp:inline distT="0" distB="0" distL="0" distR="0" wp14:anchorId="057DC3DE" wp14:editId="44CFDBA3">
            <wp:extent cx="5486400" cy="4573935"/>
            <wp:effectExtent l="0" t="0" r="0" b="0"/>
            <wp:docPr id="1073741913" name="image5.jpg" descr="image13.jpg"/>
            <wp:cNvGraphicFramePr/>
            <a:graphic xmlns:a="http://schemas.openxmlformats.org/drawingml/2006/main">
              <a:graphicData uri="http://schemas.openxmlformats.org/drawingml/2006/picture">
                <pic:pic xmlns:pic="http://schemas.openxmlformats.org/drawingml/2006/picture">
                  <pic:nvPicPr>
                    <pic:cNvPr id="0" name="image5.jpg" descr="image13.jpg"/>
                    <pic:cNvPicPr preferRelativeResize="0"/>
                  </pic:nvPicPr>
                  <pic:blipFill>
                    <a:blip r:embed="rId43"/>
                    <a:srcRect/>
                    <a:stretch>
                      <a:fillRect/>
                    </a:stretch>
                  </pic:blipFill>
                  <pic:spPr>
                    <a:xfrm>
                      <a:off x="0" y="0"/>
                      <a:ext cx="5486400" cy="4573935"/>
                    </a:xfrm>
                    <a:prstGeom prst="rect">
                      <a:avLst/>
                    </a:prstGeom>
                    <a:ln/>
                  </pic:spPr>
                </pic:pic>
              </a:graphicData>
            </a:graphic>
          </wp:inline>
        </w:drawing>
      </w:r>
    </w:p>
    <w:p w14:paraId="627E94F5" w14:textId="77777777" w:rsidR="00780B5B" w:rsidRDefault="00780B5B">
      <w:pPr>
        <w:pBdr>
          <w:top w:val="nil"/>
          <w:left w:val="nil"/>
          <w:bottom w:val="nil"/>
          <w:right w:val="nil"/>
          <w:between w:val="nil"/>
        </w:pBdr>
        <w:spacing w:before="240" w:after="240"/>
        <w:rPr>
          <w:i/>
          <w:color w:val="000000"/>
        </w:rPr>
      </w:pPr>
    </w:p>
    <w:p w14:paraId="2D25628E" w14:textId="77777777" w:rsidR="00780B5B" w:rsidRDefault="006F5CB7">
      <w:pPr>
        <w:pBdr>
          <w:top w:val="nil"/>
          <w:left w:val="nil"/>
          <w:bottom w:val="nil"/>
          <w:right w:val="nil"/>
          <w:between w:val="nil"/>
        </w:pBdr>
        <w:ind w:left="720"/>
        <w:jc w:val="center"/>
        <w:rPr>
          <w:b/>
          <w:color w:val="000000"/>
        </w:rPr>
      </w:pPr>
      <w:r>
        <w:rPr>
          <w:b/>
          <w:color w:val="000000"/>
        </w:rPr>
        <w:t>Appendix F: Post Survey</w:t>
      </w:r>
    </w:p>
    <w:p w14:paraId="0E42BC7A" w14:textId="77777777" w:rsidR="00780B5B" w:rsidRDefault="006F5CB7">
      <w:pPr>
        <w:pBdr>
          <w:top w:val="nil"/>
          <w:left w:val="nil"/>
          <w:bottom w:val="nil"/>
          <w:right w:val="nil"/>
          <w:between w:val="nil"/>
        </w:pBdr>
        <w:ind w:left="720"/>
        <w:rPr>
          <w:b/>
          <w:color w:val="000000"/>
        </w:rPr>
      </w:pPr>
      <w:r>
        <w:rPr>
          <w:b/>
          <w:color w:val="000000"/>
        </w:rPr>
        <w:t>Figure F1</w:t>
      </w:r>
    </w:p>
    <w:p w14:paraId="31455476" w14:textId="77777777" w:rsidR="00780B5B" w:rsidRDefault="006F5CB7">
      <w:pPr>
        <w:pBdr>
          <w:top w:val="nil"/>
          <w:left w:val="nil"/>
          <w:bottom w:val="nil"/>
          <w:right w:val="nil"/>
          <w:between w:val="nil"/>
        </w:pBdr>
        <w:ind w:left="720"/>
        <w:rPr>
          <w:color w:val="000000"/>
        </w:rPr>
      </w:pPr>
      <w:r>
        <w:rPr>
          <w:color w:val="000000"/>
        </w:rPr>
        <w:t xml:space="preserve">Post </w:t>
      </w:r>
      <w:proofErr w:type="spellStart"/>
      <w:r>
        <w:rPr>
          <w:color w:val="000000"/>
        </w:rPr>
        <w:t>Survery</w:t>
      </w:r>
      <w:proofErr w:type="spellEnd"/>
    </w:p>
    <w:p w14:paraId="4BC5F8ED" w14:textId="77777777" w:rsidR="00780B5B" w:rsidRDefault="006F5CB7">
      <w:pPr>
        <w:pBdr>
          <w:top w:val="nil"/>
          <w:left w:val="nil"/>
          <w:bottom w:val="nil"/>
          <w:right w:val="nil"/>
          <w:between w:val="nil"/>
        </w:pBdr>
        <w:ind w:left="720"/>
        <w:rPr>
          <w:b/>
          <w:color w:val="000000"/>
        </w:rPr>
      </w:pPr>
      <w:r>
        <w:rPr>
          <w:b/>
          <w:noProof/>
          <w:color w:val="000000"/>
        </w:rPr>
        <w:lastRenderedPageBreak/>
        <w:drawing>
          <wp:inline distT="0" distB="0" distL="0" distR="0" wp14:anchorId="7529DAB2" wp14:editId="61B7E0BD">
            <wp:extent cx="5486400" cy="6540500"/>
            <wp:effectExtent l="0" t="0" r="0" b="0"/>
            <wp:docPr id="1073741915" name="image4.png" descr="image2.png"/>
            <wp:cNvGraphicFramePr/>
            <a:graphic xmlns:a="http://schemas.openxmlformats.org/drawingml/2006/main">
              <a:graphicData uri="http://schemas.openxmlformats.org/drawingml/2006/picture">
                <pic:pic xmlns:pic="http://schemas.openxmlformats.org/drawingml/2006/picture">
                  <pic:nvPicPr>
                    <pic:cNvPr id="0" name="image4.png" descr="image2.png"/>
                    <pic:cNvPicPr preferRelativeResize="0"/>
                  </pic:nvPicPr>
                  <pic:blipFill>
                    <a:blip r:embed="rId44"/>
                    <a:srcRect/>
                    <a:stretch>
                      <a:fillRect/>
                    </a:stretch>
                  </pic:blipFill>
                  <pic:spPr>
                    <a:xfrm>
                      <a:off x="0" y="0"/>
                      <a:ext cx="5486400" cy="6540500"/>
                    </a:xfrm>
                    <a:prstGeom prst="rect">
                      <a:avLst/>
                    </a:prstGeom>
                    <a:ln/>
                  </pic:spPr>
                </pic:pic>
              </a:graphicData>
            </a:graphic>
          </wp:inline>
        </w:drawing>
      </w:r>
    </w:p>
    <w:p w14:paraId="04EB6F92" w14:textId="77777777" w:rsidR="00780B5B" w:rsidRDefault="00780B5B">
      <w:pPr>
        <w:pBdr>
          <w:top w:val="nil"/>
          <w:left w:val="nil"/>
          <w:bottom w:val="nil"/>
          <w:right w:val="nil"/>
          <w:between w:val="nil"/>
        </w:pBdr>
        <w:ind w:left="720"/>
        <w:rPr>
          <w:b/>
          <w:color w:val="000000"/>
        </w:rPr>
      </w:pPr>
    </w:p>
    <w:p w14:paraId="5723F4DA" w14:textId="77777777" w:rsidR="00780B5B" w:rsidRDefault="006F5CB7">
      <w:pPr>
        <w:pBdr>
          <w:top w:val="nil"/>
          <w:left w:val="nil"/>
          <w:bottom w:val="nil"/>
          <w:right w:val="nil"/>
          <w:between w:val="nil"/>
        </w:pBdr>
        <w:ind w:left="720"/>
        <w:rPr>
          <w:b/>
          <w:color w:val="000000"/>
        </w:rPr>
      </w:pPr>
      <w:r>
        <w:rPr>
          <w:b/>
          <w:color w:val="000000"/>
        </w:rPr>
        <w:t>Figure F2</w:t>
      </w:r>
    </w:p>
    <w:p w14:paraId="19752D9C" w14:textId="77777777" w:rsidR="00780B5B" w:rsidRDefault="006F5CB7">
      <w:pPr>
        <w:pBdr>
          <w:top w:val="nil"/>
          <w:left w:val="nil"/>
          <w:bottom w:val="nil"/>
          <w:right w:val="nil"/>
          <w:between w:val="nil"/>
        </w:pBdr>
        <w:ind w:left="720"/>
        <w:rPr>
          <w:b/>
          <w:color w:val="000000"/>
        </w:rPr>
      </w:pPr>
      <w:r>
        <w:rPr>
          <w:b/>
          <w:noProof/>
          <w:color w:val="000000"/>
        </w:rPr>
        <w:lastRenderedPageBreak/>
        <w:drawing>
          <wp:inline distT="0" distB="0" distL="0" distR="0" wp14:anchorId="66359916" wp14:editId="313EC672">
            <wp:extent cx="5486400" cy="6540500"/>
            <wp:effectExtent l="0" t="0" r="0" b="0"/>
            <wp:docPr id="1073741916" name="image4.png" descr="image2.png"/>
            <wp:cNvGraphicFramePr/>
            <a:graphic xmlns:a="http://schemas.openxmlformats.org/drawingml/2006/main">
              <a:graphicData uri="http://schemas.openxmlformats.org/drawingml/2006/picture">
                <pic:pic xmlns:pic="http://schemas.openxmlformats.org/drawingml/2006/picture">
                  <pic:nvPicPr>
                    <pic:cNvPr id="0" name="image4.png" descr="image2.png"/>
                    <pic:cNvPicPr preferRelativeResize="0"/>
                  </pic:nvPicPr>
                  <pic:blipFill>
                    <a:blip r:embed="rId44"/>
                    <a:srcRect/>
                    <a:stretch>
                      <a:fillRect/>
                    </a:stretch>
                  </pic:blipFill>
                  <pic:spPr>
                    <a:xfrm>
                      <a:off x="0" y="0"/>
                      <a:ext cx="5486400" cy="6540500"/>
                    </a:xfrm>
                    <a:prstGeom prst="rect">
                      <a:avLst/>
                    </a:prstGeom>
                    <a:ln/>
                  </pic:spPr>
                </pic:pic>
              </a:graphicData>
            </a:graphic>
          </wp:inline>
        </w:drawing>
      </w:r>
    </w:p>
    <w:p w14:paraId="3F63680E" w14:textId="77777777" w:rsidR="00780B5B" w:rsidRDefault="00780B5B">
      <w:pPr>
        <w:pBdr>
          <w:top w:val="nil"/>
          <w:left w:val="nil"/>
          <w:bottom w:val="nil"/>
          <w:right w:val="nil"/>
          <w:between w:val="nil"/>
        </w:pBdr>
        <w:ind w:left="720"/>
        <w:jc w:val="center"/>
        <w:rPr>
          <w:b/>
          <w:color w:val="000000"/>
        </w:rPr>
      </w:pPr>
    </w:p>
    <w:p w14:paraId="639BA545" w14:textId="77777777" w:rsidR="00780B5B" w:rsidRDefault="006F5CB7">
      <w:pPr>
        <w:pBdr>
          <w:top w:val="nil"/>
          <w:left w:val="nil"/>
          <w:bottom w:val="nil"/>
          <w:right w:val="nil"/>
          <w:between w:val="nil"/>
        </w:pBdr>
        <w:ind w:left="720"/>
        <w:jc w:val="center"/>
        <w:rPr>
          <w:b/>
          <w:color w:val="000000"/>
        </w:rPr>
      </w:pPr>
      <w:r>
        <w:rPr>
          <w:b/>
          <w:color w:val="000000"/>
        </w:rPr>
        <w:t>Appendix G: Promotional Flyer</w:t>
      </w:r>
    </w:p>
    <w:p w14:paraId="65202D25" w14:textId="77777777" w:rsidR="00780B5B" w:rsidRDefault="006F5CB7">
      <w:pPr>
        <w:pBdr>
          <w:top w:val="nil"/>
          <w:left w:val="nil"/>
          <w:bottom w:val="nil"/>
          <w:right w:val="nil"/>
          <w:between w:val="nil"/>
        </w:pBdr>
        <w:spacing w:before="240" w:after="240"/>
        <w:rPr>
          <w:b/>
          <w:color w:val="000000"/>
        </w:rPr>
      </w:pPr>
      <w:r>
        <w:rPr>
          <w:b/>
          <w:color w:val="000000"/>
        </w:rPr>
        <w:t>Figure G1</w:t>
      </w:r>
    </w:p>
    <w:p w14:paraId="1E70BF8E" w14:textId="77777777" w:rsidR="00780B5B" w:rsidRDefault="006F5CB7">
      <w:pPr>
        <w:pBdr>
          <w:top w:val="nil"/>
          <w:left w:val="nil"/>
          <w:bottom w:val="nil"/>
          <w:right w:val="nil"/>
          <w:between w:val="nil"/>
        </w:pBdr>
        <w:spacing w:before="240" w:after="240"/>
        <w:rPr>
          <w:i/>
          <w:color w:val="000000"/>
        </w:rPr>
      </w:pPr>
      <w:r>
        <w:rPr>
          <w:i/>
          <w:color w:val="000000"/>
        </w:rPr>
        <w:t xml:space="preserve">Financial Literacy Relay Flyer </w:t>
      </w:r>
    </w:p>
    <w:p w14:paraId="66717FA1" w14:textId="77777777" w:rsidR="00780B5B" w:rsidRDefault="006F5CB7">
      <w:pPr>
        <w:pBdr>
          <w:top w:val="nil"/>
          <w:left w:val="nil"/>
          <w:bottom w:val="nil"/>
          <w:right w:val="nil"/>
          <w:between w:val="nil"/>
        </w:pBdr>
        <w:spacing w:before="240" w:after="240"/>
        <w:rPr>
          <w:i/>
          <w:color w:val="000000"/>
          <w:shd w:val="clear" w:color="auto" w:fill="C9DAF8"/>
        </w:rPr>
      </w:pPr>
      <w:r>
        <w:rPr>
          <w:i/>
          <w:noProof/>
          <w:color w:val="000000"/>
          <w:shd w:val="clear" w:color="auto" w:fill="C9DAF8"/>
        </w:rPr>
        <w:lastRenderedPageBreak/>
        <w:drawing>
          <wp:inline distT="0" distB="0" distL="0" distR="0" wp14:anchorId="504FDB01" wp14:editId="22919C2B">
            <wp:extent cx="5486400" cy="7099300"/>
            <wp:effectExtent l="0" t="0" r="0" b="0"/>
            <wp:docPr id="1073741917" name="image14.jpg" descr="image17.jpg"/>
            <wp:cNvGraphicFramePr/>
            <a:graphic xmlns:a="http://schemas.openxmlformats.org/drawingml/2006/main">
              <a:graphicData uri="http://schemas.openxmlformats.org/drawingml/2006/picture">
                <pic:pic xmlns:pic="http://schemas.openxmlformats.org/drawingml/2006/picture">
                  <pic:nvPicPr>
                    <pic:cNvPr id="0" name="image14.jpg" descr="image17.jpg"/>
                    <pic:cNvPicPr preferRelativeResize="0"/>
                  </pic:nvPicPr>
                  <pic:blipFill>
                    <a:blip r:embed="rId45"/>
                    <a:srcRect/>
                    <a:stretch>
                      <a:fillRect/>
                    </a:stretch>
                  </pic:blipFill>
                  <pic:spPr>
                    <a:xfrm>
                      <a:off x="0" y="0"/>
                      <a:ext cx="5486400" cy="7099300"/>
                    </a:xfrm>
                    <a:prstGeom prst="rect">
                      <a:avLst/>
                    </a:prstGeom>
                    <a:ln/>
                  </pic:spPr>
                </pic:pic>
              </a:graphicData>
            </a:graphic>
          </wp:inline>
        </w:drawing>
      </w:r>
    </w:p>
    <w:p w14:paraId="2B3A238C" w14:textId="77777777" w:rsidR="00780B5B" w:rsidRDefault="00780B5B">
      <w:pPr>
        <w:pBdr>
          <w:top w:val="nil"/>
          <w:left w:val="nil"/>
          <w:bottom w:val="nil"/>
          <w:right w:val="nil"/>
          <w:between w:val="nil"/>
        </w:pBdr>
        <w:ind w:left="720"/>
        <w:jc w:val="center"/>
        <w:rPr>
          <w:b/>
          <w:color w:val="000000"/>
        </w:rPr>
      </w:pPr>
    </w:p>
    <w:p w14:paraId="70728673" w14:textId="77777777" w:rsidR="00780B5B" w:rsidRDefault="00780B5B">
      <w:pPr>
        <w:pBdr>
          <w:top w:val="nil"/>
          <w:left w:val="nil"/>
          <w:bottom w:val="nil"/>
          <w:right w:val="nil"/>
          <w:between w:val="nil"/>
        </w:pBdr>
        <w:ind w:left="720"/>
        <w:jc w:val="center"/>
        <w:rPr>
          <w:b/>
          <w:color w:val="000000"/>
        </w:rPr>
      </w:pPr>
    </w:p>
    <w:p w14:paraId="749CECC0" w14:textId="77777777" w:rsidR="00780B5B" w:rsidRDefault="00780B5B">
      <w:pPr>
        <w:pBdr>
          <w:top w:val="nil"/>
          <w:left w:val="nil"/>
          <w:bottom w:val="nil"/>
          <w:right w:val="nil"/>
          <w:between w:val="nil"/>
        </w:pBdr>
        <w:ind w:left="720"/>
        <w:jc w:val="center"/>
        <w:rPr>
          <w:b/>
          <w:color w:val="000000"/>
        </w:rPr>
      </w:pPr>
    </w:p>
    <w:p w14:paraId="43336F12" w14:textId="77777777" w:rsidR="00780B5B" w:rsidRDefault="00780B5B">
      <w:pPr>
        <w:pBdr>
          <w:top w:val="nil"/>
          <w:left w:val="nil"/>
          <w:bottom w:val="nil"/>
          <w:right w:val="nil"/>
          <w:between w:val="nil"/>
        </w:pBdr>
        <w:ind w:left="720"/>
        <w:jc w:val="center"/>
        <w:rPr>
          <w:b/>
          <w:color w:val="000000"/>
        </w:rPr>
      </w:pPr>
    </w:p>
    <w:p w14:paraId="2738DFFB" w14:textId="77777777" w:rsidR="00780B5B" w:rsidRDefault="00780B5B">
      <w:pPr>
        <w:pBdr>
          <w:top w:val="nil"/>
          <w:left w:val="nil"/>
          <w:bottom w:val="nil"/>
          <w:right w:val="nil"/>
          <w:between w:val="nil"/>
        </w:pBdr>
        <w:ind w:left="720"/>
        <w:jc w:val="center"/>
        <w:rPr>
          <w:b/>
          <w:color w:val="000000"/>
        </w:rPr>
      </w:pPr>
    </w:p>
    <w:p w14:paraId="4BF55CE0" w14:textId="77777777" w:rsidR="00780B5B" w:rsidRDefault="00780B5B">
      <w:pPr>
        <w:pBdr>
          <w:top w:val="nil"/>
          <w:left w:val="nil"/>
          <w:bottom w:val="nil"/>
          <w:right w:val="nil"/>
          <w:between w:val="nil"/>
        </w:pBdr>
        <w:ind w:left="720"/>
        <w:jc w:val="center"/>
        <w:rPr>
          <w:b/>
          <w:color w:val="000000"/>
        </w:rPr>
      </w:pPr>
    </w:p>
    <w:p w14:paraId="1EF8DC29" w14:textId="77777777" w:rsidR="00780B5B" w:rsidRDefault="006F5CB7">
      <w:pPr>
        <w:pBdr>
          <w:top w:val="nil"/>
          <w:left w:val="nil"/>
          <w:bottom w:val="nil"/>
          <w:right w:val="nil"/>
          <w:between w:val="nil"/>
        </w:pBdr>
        <w:ind w:left="720"/>
        <w:jc w:val="center"/>
        <w:rPr>
          <w:b/>
          <w:color w:val="000000"/>
        </w:rPr>
      </w:pPr>
      <w:r>
        <w:rPr>
          <w:b/>
          <w:color w:val="000000"/>
        </w:rPr>
        <w:t>Appendix H: Email Communications</w:t>
      </w:r>
    </w:p>
    <w:p w14:paraId="4C22E21E" w14:textId="77777777" w:rsidR="00780B5B" w:rsidRDefault="006F5CB7">
      <w:pPr>
        <w:pBdr>
          <w:top w:val="nil"/>
          <w:left w:val="nil"/>
          <w:bottom w:val="nil"/>
          <w:right w:val="nil"/>
          <w:between w:val="nil"/>
        </w:pBdr>
        <w:ind w:left="720"/>
        <w:rPr>
          <w:b/>
          <w:color w:val="000000"/>
        </w:rPr>
      </w:pPr>
      <w:r>
        <w:rPr>
          <w:b/>
          <w:color w:val="000000"/>
        </w:rPr>
        <w:t>Figure H1</w:t>
      </w:r>
    </w:p>
    <w:p w14:paraId="71496ED7" w14:textId="77777777" w:rsidR="00780B5B" w:rsidRDefault="00780B5B">
      <w:pPr>
        <w:pBdr>
          <w:top w:val="nil"/>
          <w:left w:val="nil"/>
          <w:bottom w:val="nil"/>
          <w:right w:val="nil"/>
          <w:between w:val="nil"/>
        </w:pBdr>
        <w:ind w:left="720"/>
        <w:rPr>
          <w:b/>
          <w:color w:val="000000"/>
        </w:rPr>
      </w:pPr>
    </w:p>
    <w:p w14:paraId="292E150F" w14:textId="77777777" w:rsidR="00780B5B" w:rsidRDefault="006F5CB7">
      <w:pPr>
        <w:pBdr>
          <w:top w:val="nil"/>
          <w:left w:val="nil"/>
          <w:bottom w:val="nil"/>
          <w:right w:val="nil"/>
          <w:between w:val="nil"/>
        </w:pBdr>
        <w:spacing w:line="276" w:lineRule="auto"/>
        <w:rPr>
          <w:rFonts w:ascii="Arial" w:eastAsia="Arial" w:hAnsi="Arial" w:cs="Arial"/>
          <w:i/>
          <w:color w:val="000000"/>
          <w:sz w:val="22"/>
          <w:szCs w:val="22"/>
        </w:rPr>
      </w:pPr>
      <w:r>
        <w:rPr>
          <w:rFonts w:ascii="Arial" w:eastAsia="Arial" w:hAnsi="Arial" w:cs="Arial"/>
          <w:i/>
          <w:color w:val="000000"/>
          <w:sz w:val="22"/>
          <w:szCs w:val="22"/>
        </w:rPr>
        <w:t>Confirmation, Reminder, and Consent Emails</w:t>
      </w:r>
    </w:p>
    <w:p w14:paraId="67EAAA1A" w14:textId="77777777" w:rsidR="00780B5B" w:rsidRDefault="00780B5B">
      <w:pPr>
        <w:pBdr>
          <w:top w:val="nil"/>
          <w:left w:val="nil"/>
          <w:bottom w:val="nil"/>
          <w:right w:val="nil"/>
          <w:between w:val="nil"/>
        </w:pBdr>
        <w:spacing w:line="276" w:lineRule="auto"/>
        <w:rPr>
          <w:rFonts w:ascii="Arial" w:eastAsia="Arial" w:hAnsi="Arial" w:cs="Arial"/>
          <w:color w:val="000000"/>
          <w:sz w:val="22"/>
          <w:szCs w:val="22"/>
        </w:rPr>
      </w:pPr>
    </w:p>
    <w:p w14:paraId="308C967E" w14:textId="77777777" w:rsidR="00780B5B" w:rsidRDefault="006F5CB7">
      <w:pPr>
        <w:pBdr>
          <w:top w:val="nil"/>
          <w:left w:val="nil"/>
          <w:bottom w:val="nil"/>
          <w:right w:val="nil"/>
          <w:between w:val="nil"/>
        </w:pBdr>
        <w:spacing w:line="276" w:lineRule="auto"/>
        <w:rPr>
          <w:rFonts w:ascii="Arial" w:eastAsia="Arial" w:hAnsi="Arial" w:cs="Arial"/>
          <w:b/>
          <w:color w:val="000000"/>
          <w:sz w:val="22"/>
          <w:szCs w:val="22"/>
        </w:rPr>
      </w:pPr>
      <w:r>
        <w:rPr>
          <w:rFonts w:ascii="Arial" w:eastAsia="Arial" w:hAnsi="Arial" w:cs="Arial"/>
          <w:b/>
          <w:color w:val="000000"/>
          <w:sz w:val="22"/>
          <w:szCs w:val="22"/>
        </w:rPr>
        <w:t xml:space="preserve">Email: Appointment Confirmation and First instruction. </w:t>
      </w:r>
    </w:p>
    <w:p w14:paraId="1C761A98" w14:textId="77777777" w:rsidR="00780B5B" w:rsidRDefault="00780B5B">
      <w:pPr>
        <w:pBdr>
          <w:top w:val="nil"/>
          <w:left w:val="nil"/>
          <w:bottom w:val="nil"/>
          <w:right w:val="nil"/>
          <w:between w:val="nil"/>
        </w:pBdr>
        <w:spacing w:line="276" w:lineRule="auto"/>
        <w:rPr>
          <w:rFonts w:ascii="Arial" w:eastAsia="Arial" w:hAnsi="Arial" w:cs="Arial"/>
          <w:color w:val="000000"/>
          <w:sz w:val="22"/>
          <w:szCs w:val="22"/>
        </w:rPr>
      </w:pPr>
    </w:p>
    <w:p w14:paraId="79E7033F" w14:textId="77777777" w:rsidR="00780B5B" w:rsidRDefault="006F5CB7">
      <w:pPr>
        <w:pBdr>
          <w:top w:val="nil"/>
          <w:left w:val="nil"/>
          <w:bottom w:val="nil"/>
          <w:right w:val="nil"/>
          <w:between w:val="nil"/>
        </w:pBdr>
        <w:spacing w:line="276" w:lineRule="auto"/>
        <w:ind w:left="720"/>
        <w:rPr>
          <w:rFonts w:ascii="Arial" w:eastAsia="Arial" w:hAnsi="Arial" w:cs="Arial"/>
          <w:color w:val="000000"/>
          <w:sz w:val="22"/>
          <w:szCs w:val="22"/>
        </w:rPr>
      </w:pPr>
      <w:r>
        <w:rPr>
          <w:rFonts w:ascii="Arial" w:eastAsia="Arial" w:hAnsi="Arial" w:cs="Arial"/>
          <w:color w:val="000000"/>
          <w:sz w:val="22"/>
          <w:szCs w:val="22"/>
        </w:rPr>
        <w:t>Aloha (Participant)</w:t>
      </w:r>
    </w:p>
    <w:p w14:paraId="2E747369" w14:textId="77777777" w:rsidR="00780B5B" w:rsidRDefault="00780B5B">
      <w:pPr>
        <w:pBdr>
          <w:top w:val="nil"/>
          <w:left w:val="nil"/>
          <w:bottom w:val="nil"/>
          <w:right w:val="nil"/>
          <w:between w:val="nil"/>
        </w:pBdr>
        <w:spacing w:line="276" w:lineRule="auto"/>
        <w:ind w:left="720"/>
        <w:rPr>
          <w:rFonts w:ascii="Arial" w:eastAsia="Arial" w:hAnsi="Arial" w:cs="Arial"/>
          <w:color w:val="000000"/>
          <w:sz w:val="22"/>
          <w:szCs w:val="22"/>
        </w:rPr>
      </w:pPr>
    </w:p>
    <w:p w14:paraId="447C4FCC" w14:textId="77777777" w:rsidR="00780B5B" w:rsidRDefault="006F5CB7">
      <w:pPr>
        <w:pBdr>
          <w:top w:val="nil"/>
          <w:left w:val="nil"/>
          <w:bottom w:val="nil"/>
          <w:right w:val="nil"/>
          <w:between w:val="nil"/>
        </w:pBdr>
        <w:spacing w:line="276" w:lineRule="auto"/>
        <w:ind w:left="720"/>
        <w:rPr>
          <w:rFonts w:ascii="Arial" w:eastAsia="Arial" w:hAnsi="Arial" w:cs="Arial"/>
          <w:color w:val="000000"/>
          <w:sz w:val="22"/>
          <w:szCs w:val="22"/>
        </w:rPr>
      </w:pPr>
      <w:r>
        <w:rPr>
          <w:rFonts w:ascii="Arial" w:eastAsia="Arial" w:hAnsi="Arial" w:cs="Arial"/>
          <w:color w:val="000000"/>
          <w:sz w:val="22"/>
          <w:szCs w:val="22"/>
        </w:rPr>
        <w:tab/>
        <w:t xml:space="preserve">Thank you for agreeing to take part in a usability study of the Financial Literacy Relay website! This project will be a test of a new financial literacy resource, for more information please see the attached flyer for more information about the study. You will receive the invitation to the virtual meeting two days prior to your appointment. </w:t>
      </w:r>
    </w:p>
    <w:p w14:paraId="700E17FA" w14:textId="77777777" w:rsidR="00780B5B" w:rsidRDefault="00780B5B">
      <w:pPr>
        <w:pBdr>
          <w:top w:val="nil"/>
          <w:left w:val="nil"/>
          <w:bottom w:val="nil"/>
          <w:right w:val="nil"/>
          <w:between w:val="nil"/>
        </w:pBdr>
        <w:spacing w:line="276" w:lineRule="auto"/>
        <w:ind w:left="720"/>
        <w:rPr>
          <w:rFonts w:ascii="Arial" w:eastAsia="Arial" w:hAnsi="Arial" w:cs="Arial"/>
          <w:color w:val="000000"/>
          <w:sz w:val="22"/>
          <w:szCs w:val="22"/>
        </w:rPr>
      </w:pPr>
    </w:p>
    <w:p w14:paraId="67BACDF9" w14:textId="77777777" w:rsidR="00780B5B" w:rsidRDefault="006F5CB7">
      <w:pPr>
        <w:pBdr>
          <w:top w:val="nil"/>
          <w:left w:val="nil"/>
          <w:bottom w:val="nil"/>
          <w:right w:val="nil"/>
          <w:between w:val="nil"/>
        </w:pBdr>
        <w:spacing w:line="276" w:lineRule="auto"/>
        <w:ind w:left="720"/>
        <w:rPr>
          <w:rFonts w:ascii="Arial" w:eastAsia="Arial" w:hAnsi="Arial" w:cs="Arial"/>
          <w:color w:val="000000"/>
          <w:sz w:val="22"/>
          <w:szCs w:val="22"/>
        </w:rPr>
      </w:pPr>
      <w:r>
        <w:rPr>
          <w:rFonts w:ascii="Arial" w:eastAsia="Arial" w:hAnsi="Arial" w:cs="Arial"/>
          <w:color w:val="000000"/>
          <w:sz w:val="22"/>
          <w:szCs w:val="22"/>
        </w:rPr>
        <w:t>Your scheduled appointment for the study will be at (Date)(Time)</w:t>
      </w:r>
    </w:p>
    <w:p w14:paraId="047CC8EA" w14:textId="77777777" w:rsidR="00780B5B" w:rsidRDefault="00780B5B">
      <w:pPr>
        <w:pBdr>
          <w:top w:val="nil"/>
          <w:left w:val="nil"/>
          <w:bottom w:val="nil"/>
          <w:right w:val="nil"/>
          <w:between w:val="nil"/>
        </w:pBdr>
        <w:spacing w:line="276" w:lineRule="auto"/>
        <w:ind w:left="720"/>
        <w:rPr>
          <w:rFonts w:ascii="Arial" w:eastAsia="Arial" w:hAnsi="Arial" w:cs="Arial"/>
          <w:color w:val="000000"/>
          <w:sz w:val="22"/>
          <w:szCs w:val="22"/>
        </w:rPr>
      </w:pPr>
    </w:p>
    <w:p w14:paraId="42346B5C" w14:textId="77777777" w:rsidR="00780B5B" w:rsidRDefault="006F5CB7">
      <w:pPr>
        <w:pBdr>
          <w:top w:val="nil"/>
          <w:left w:val="nil"/>
          <w:bottom w:val="nil"/>
          <w:right w:val="nil"/>
          <w:between w:val="nil"/>
        </w:pBdr>
        <w:spacing w:line="276" w:lineRule="auto"/>
        <w:ind w:left="720"/>
        <w:rPr>
          <w:rFonts w:ascii="Arial" w:eastAsia="Arial" w:hAnsi="Arial" w:cs="Arial"/>
          <w:b/>
          <w:color w:val="000000"/>
          <w:sz w:val="22"/>
          <w:szCs w:val="22"/>
        </w:rPr>
      </w:pPr>
      <w:r>
        <w:rPr>
          <w:rFonts w:ascii="Arial" w:eastAsia="Arial" w:hAnsi="Arial" w:cs="Arial"/>
          <w:b/>
          <w:color w:val="000000"/>
          <w:sz w:val="22"/>
          <w:szCs w:val="22"/>
        </w:rPr>
        <w:t xml:space="preserve">Reminder: </w:t>
      </w:r>
    </w:p>
    <w:p w14:paraId="700784A8" w14:textId="77777777" w:rsidR="00780B5B" w:rsidRDefault="006F5CB7">
      <w:pPr>
        <w:pBdr>
          <w:top w:val="nil"/>
          <w:left w:val="nil"/>
          <w:bottom w:val="nil"/>
          <w:right w:val="nil"/>
          <w:between w:val="nil"/>
        </w:pBdr>
        <w:spacing w:line="276" w:lineRule="auto"/>
        <w:ind w:left="720"/>
        <w:rPr>
          <w:rFonts w:ascii="Arial" w:eastAsia="Arial" w:hAnsi="Arial" w:cs="Arial"/>
          <w:color w:val="000000"/>
          <w:sz w:val="22"/>
          <w:szCs w:val="22"/>
        </w:rPr>
      </w:pPr>
      <w:r>
        <w:rPr>
          <w:rFonts w:ascii="Arial" w:eastAsia="Arial" w:hAnsi="Arial" w:cs="Arial"/>
          <w:color w:val="000000"/>
          <w:sz w:val="22"/>
          <w:szCs w:val="22"/>
        </w:rPr>
        <w:t xml:space="preserve">You will need to download Zoom in order to participate in the study! You can find instructions on how to use Zoom </w:t>
      </w:r>
      <w:hyperlink r:id="rId46">
        <w:r>
          <w:rPr>
            <w:rFonts w:ascii="Arial" w:eastAsia="Arial" w:hAnsi="Arial" w:cs="Arial"/>
            <w:color w:val="1155CC"/>
            <w:sz w:val="22"/>
            <w:szCs w:val="22"/>
            <w:u w:val="single"/>
          </w:rPr>
          <w:t>here</w:t>
        </w:r>
      </w:hyperlink>
      <w:r>
        <w:rPr>
          <w:rFonts w:ascii="Arial" w:eastAsia="Arial" w:hAnsi="Arial" w:cs="Arial"/>
          <w:color w:val="000000"/>
          <w:sz w:val="22"/>
          <w:szCs w:val="22"/>
        </w:rPr>
        <w:t xml:space="preserve">. You do NOT need to make a Zoom account but you will need to download the client if you have not done so already. </w:t>
      </w:r>
    </w:p>
    <w:p w14:paraId="6B7911DF" w14:textId="77777777" w:rsidR="00780B5B" w:rsidRDefault="00780B5B">
      <w:pPr>
        <w:pBdr>
          <w:top w:val="nil"/>
          <w:left w:val="nil"/>
          <w:bottom w:val="nil"/>
          <w:right w:val="nil"/>
          <w:between w:val="nil"/>
        </w:pBdr>
        <w:spacing w:line="276" w:lineRule="auto"/>
        <w:ind w:left="720"/>
        <w:rPr>
          <w:rFonts w:ascii="Arial" w:eastAsia="Arial" w:hAnsi="Arial" w:cs="Arial"/>
          <w:color w:val="000000"/>
          <w:sz w:val="22"/>
          <w:szCs w:val="22"/>
        </w:rPr>
      </w:pPr>
    </w:p>
    <w:p w14:paraId="1EAF8722" w14:textId="77777777" w:rsidR="00780B5B" w:rsidRDefault="00780B5B">
      <w:pPr>
        <w:pBdr>
          <w:top w:val="nil"/>
          <w:left w:val="nil"/>
          <w:bottom w:val="nil"/>
          <w:right w:val="nil"/>
          <w:between w:val="nil"/>
        </w:pBdr>
        <w:spacing w:line="276" w:lineRule="auto"/>
        <w:ind w:left="720"/>
        <w:rPr>
          <w:rFonts w:ascii="Arial" w:eastAsia="Arial" w:hAnsi="Arial" w:cs="Arial"/>
          <w:color w:val="000000"/>
          <w:sz w:val="22"/>
          <w:szCs w:val="22"/>
        </w:rPr>
      </w:pPr>
    </w:p>
    <w:p w14:paraId="4EDFE537" w14:textId="77777777" w:rsidR="00780B5B" w:rsidRDefault="006F5CB7">
      <w:pPr>
        <w:pBdr>
          <w:top w:val="nil"/>
          <w:left w:val="nil"/>
          <w:bottom w:val="nil"/>
          <w:right w:val="nil"/>
          <w:between w:val="nil"/>
        </w:pBdr>
        <w:spacing w:line="276" w:lineRule="auto"/>
        <w:ind w:left="720"/>
        <w:rPr>
          <w:rFonts w:ascii="Arial" w:eastAsia="Arial" w:hAnsi="Arial" w:cs="Arial"/>
          <w:color w:val="000000"/>
          <w:sz w:val="22"/>
          <w:szCs w:val="22"/>
        </w:rPr>
      </w:pPr>
      <w:r>
        <w:rPr>
          <w:rFonts w:ascii="Arial" w:eastAsia="Arial" w:hAnsi="Arial" w:cs="Arial"/>
          <w:color w:val="000000"/>
          <w:sz w:val="22"/>
          <w:szCs w:val="22"/>
        </w:rPr>
        <w:t xml:space="preserve">Please let me know if you have any questions before our scheduled meeting. </w:t>
      </w:r>
    </w:p>
    <w:p w14:paraId="7E693BDA" w14:textId="77777777" w:rsidR="00780B5B" w:rsidRDefault="00780B5B">
      <w:pPr>
        <w:pBdr>
          <w:top w:val="nil"/>
          <w:left w:val="nil"/>
          <w:bottom w:val="nil"/>
          <w:right w:val="nil"/>
          <w:between w:val="nil"/>
        </w:pBdr>
        <w:spacing w:line="276" w:lineRule="auto"/>
        <w:ind w:left="720"/>
        <w:rPr>
          <w:rFonts w:ascii="Arial" w:eastAsia="Arial" w:hAnsi="Arial" w:cs="Arial"/>
          <w:color w:val="000000"/>
          <w:sz w:val="22"/>
          <w:szCs w:val="22"/>
        </w:rPr>
      </w:pPr>
    </w:p>
    <w:p w14:paraId="262A2856" w14:textId="77777777" w:rsidR="00780B5B" w:rsidRDefault="006F5CB7">
      <w:pPr>
        <w:pBdr>
          <w:top w:val="nil"/>
          <w:left w:val="nil"/>
          <w:bottom w:val="nil"/>
          <w:right w:val="nil"/>
          <w:between w:val="nil"/>
        </w:pBdr>
        <w:spacing w:line="276" w:lineRule="auto"/>
        <w:ind w:left="720"/>
        <w:rPr>
          <w:rFonts w:ascii="Arial" w:eastAsia="Arial" w:hAnsi="Arial" w:cs="Arial"/>
          <w:color w:val="000000"/>
          <w:sz w:val="22"/>
          <w:szCs w:val="22"/>
        </w:rPr>
      </w:pPr>
      <w:r>
        <w:rPr>
          <w:rFonts w:ascii="Arial" w:eastAsia="Arial" w:hAnsi="Arial" w:cs="Arial"/>
          <w:color w:val="000000"/>
          <w:sz w:val="22"/>
          <w:szCs w:val="22"/>
        </w:rPr>
        <w:t xml:space="preserve">Thank you, </w:t>
      </w:r>
    </w:p>
    <w:p w14:paraId="3A5A34BF" w14:textId="77777777" w:rsidR="00780B5B" w:rsidRDefault="006F5CB7">
      <w:pPr>
        <w:pBdr>
          <w:top w:val="nil"/>
          <w:left w:val="nil"/>
          <w:bottom w:val="nil"/>
          <w:right w:val="nil"/>
          <w:between w:val="nil"/>
        </w:pBdr>
        <w:spacing w:line="276" w:lineRule="auto"/>
        <w:ind w:left="720"/>
        <w:rPr>
          <w:rFonts w:ascii="Arial" w:eastAsia="Arial" w:hAnsi="Arial" w:cs="Arial"/>
          <w:color w:val="000000"/>
          <w:sz w:val="22"/>
          <w:szCs w:val="22"/>
        </w:rPr>
      </w:pPr>
      <w:r>
        <w:rPr>
          <w:rFonts w:ascii="Arial" w:eastAsia="Arial" w:hAnsi="Arial" w:cs="Arial"/>
          <w:color w:val="000000"/>
          <w:sz w:val="22"/>
          <w:szCs w:val="22"/>
        </w:rPr>
        <w:t>Jesse Joseph</w:t>
      </w:r>
    </w:p>
    <w:p w14:paraId="31A6647F" w14:textId="77777777" w:rsidR="00780B5B" w:rsidRDefault="00780B5B">
      <w:pPr>
        <w:pBdr>
          <w:top w:val="nil"/>
          <w:left w:val="nil"/>
          <w:bottom w:val="nil"/>
          <w:right w:val="nil"/>
          <w:between w:val="nil"/>
        </w:pBdr>
        <w:spacing w:line="276" w:lineRule="auto"/>
        <w:rPr>
          <w:rFonts w:ascii="Arial" w:eastAsia="Arial" w:hAnsi="Arial" w:cs="Arial"/>
          <w:color w:val="000000"/>
          <w:sz w:val="22"/>
          <w:szCs w:val="22"/>
        </w:rPr>
      </w:pPr>
    </w:p>
    <w:p w14:paraId="576A1F32" w14:textId="77777777" w:rsidR="00780B5B" w:rsidRDefault="00780B5B">
      <w:pPr>
        <w:pBdr>
          <w:top w:val="nil"/>
          <w:left w:val="nil"/>
          <w:bottom w:val="nil"/>
          <w:right w:val="nil"/>
          <w:between w:val="nil"/>
        </w:pBdr>
        <w:spacing w:line="276" w:lineRule="auto"/>
        <w:rPr>
          <w:rFonts w:ascii="Arial" w:eastAsia="Arial" w:hAnsi="Arial" w:cs="Arial"/>
          <w:color w:val="000000"/>
          <w:sz w:val="22"/>
          <w:szCs w:val="22"/>
        </w:rPr>
      </w:pPr>
    </w:p>
    <w:p w14:paraId="1D3BB0CF" w14:textId="77777777" w:rsidR="00780B5B" w:rsidRDefault="006F5CB7">
      <w:pPr>
        <w:pBdr>
          <w:top w:val="nil"/>
          <w:left w:val="nil"/>
          <w:bottom w:val="nil"/>
          <w:right w:val="nil"/>
          <w:between w:val="nil"/>
        </w:pBdr>
        <w:spacing w:line="276" w:lineRule="auto"/>
        <w:rPr>
          <w:rFonts w:ascii="Arial" w:eastAsia="Arial" w:hAnsi="Arial" w:cs="Arial"/>
          <w:b/>
          <w:color w:val="000000"/>
          <w:sz w:val="22"/>
          <w:szCs w:val="22"/>
        </w:rPr>
      </w:pPr>
      <w:r>
        <w:rPr>
          <w:rFonts w:ascii="Arial" w:eastAsia="Arial" w:hAnsi="Arial" w:cs="Arial"/>
          <w:b/>
          <w:color w:val="000000"/>
          <w:sz w:val="22"/>
          <w:szCs w:val="22"/>
        </w:rPr>
        <w:t>Email: Appointment Reminder and Zoom invite</w:t>
      </w:r>
    </w:p>
    <w:p w14:paraId="15FAC167" w14:textId="77777777" w:rsidR="00780B5B" w:rsidRDefault="00780B5B">
      <w:pPr>
        <w:pBdr>
          <w:top w:val="nil"/>
          <w:left w:val="nil"/>
          <w:bottom w:val="nil"/>
          <w:right w:val="nil"/>
          <w:between w:val="nil"/>
        </w:pBdr>
        <w:spacing w:line="276" w:lineRule="auto"/>
        <w:rPr>
          <w:rFonts w:ascii="Arial" w:eastAsia="Arial" w:hAnsi="Arial" w:cs="Arial"/>
          <w:color w:val="000000"/>
          <w:sz w:val="22"/>
          <w:szCs w:val="22"/>
        </w:rPr>
      </w:pPr>
    </w:p>
    <w:p w14:paraId="4FDA5BD7" w14:textId="77777777" w:rsidR="00780B5B" w:rsidRDefault="006F5CB7">
      <w:pPr>
        <w:pBdr>
          <w:top w:val="nil"/>
          <w:left w:val="nil"/>
          <w:bottom w:val="nil"/>
          <w:right w:val="nil"/>
          <w:between w:val="nil"/>
        </w:pBdr>
        <w:spacing w:line="276" w:lineRule="auto"/>
        <w:ind w:left="720"/>
        <w:rPr>
          <w:rFonts w:ascii="Arial" w:eastAsia="Arial" w:hAnsi="Arial" w:cs="Arial"/>
          <w:color w:val="000000"/>
          <w:sz w:val="22"/>
          <w:szCs w:val="22"/>
        </w:rPr>
      </w:pPr>
      <w:r>
        <w:rPr>
          <w:rFonts w:ascii="Arial" w:eastAsia="Arial" w:hAnsi="Arial" w:cs="Arial"/>
          <w:color w:val="000000"/>
          <w:sz w:val="22"/>
          <w:szCs w:val="22"/>
        </w:rPr>
        <w:t>Aloha (Participant)</w:t>
      </w:r>
    </w:p>
    <w:p w14:paraId="070235A1" w14:textId="77777777" w:rsidR="00780B5B" w:rsidRDefault="00780B5B">
      <w:pPr>
        <w:pBdr>
          <w:top w:val="nil"/>
          <w:left w:val="nil"/>
          <w:bottom w:val="nil"/>
          <w:right w:val="nil"/>
          <w:between w:val="nil"/>
        </w:pBdr>
        <w:spacing w:line="276" w:lineRule="auto"/>
        <w:ind w:left="720"/>
        <w:rPr>
          <w:rFonts w:ascii="Arial" w:eastAsia="Arial" w:hAnsi="Arial" w:cs="Arial"/>
          <w:color w:val="000000"/>
          <w:sz w:val="22"/>
          <w:szCs w:val="22"/>
        </w:rPr>
      </w:pPr>
    </w:p>
    <w:p w14:paraId="7AD011E4" w14:textId="77777777" w:rsidR="00780B5B" w:rsidRDefault="006F5CB7">
      <w:pPr>
        <w:pBdr>
          <w:top w:val="nil"/>
          <w:left w:val="nil"/>
          <w:bottom w:val="nil"/>
          <w:right w:val="nil"/>
          <w:between w:val="nil"/>
        </w:pBdr>
        <w:spacing w:line="276" w:lineRule="auto"/>
        <w:ind w:left="720"/>
        <w:rPr>
          <w:rFonts w:ascii="Arial" w:eastAsia="Arial" w:hAnsi="Arial" w:cs="Arial"/>
          <w:color w:val="000000"/>
          <w:sz w:val="22"/>
          <w:szCs w:val="22"/>
        </w:rPr>
      </w:pPr>
      <w:r>
        <w:rPr>
          <w:rFonts w:ascii="Arial" w:eastAsia="Arial" w:hAnsi="Arial" w:cs="Arial"/>
          <w:color w:val="000000"/>
          <w:sz w:val="22"/>
          <w:szCs w:val="22"/>
        </w:rPr>
        <w:tab/>
        <w:t>Your appointment for the Financial Literacy Relay webpage is fast approaching and I am looking forward to your participation! Below is the invite to our scheduled Zoom meeting as well as the link to download the Zoom client if you have not done so already.</w:t>
      </w:r>
    </w:p>
    <w:p w14:paraId="1B4B3EB5" w14:textId="77777777" w:rsidR="00780B5B" w:rsidRDefault="00780B5B">
      <w:pPr>
        <w:pBdr>
          <w:top w:val="nil"/>
          <w:left w:val="nil"/>
          <w:bottom w:val="nil"/>
          <w:right w:val="nil"/>
          <w:between w:val="nil"/>
        </w:pBdr>
        <w:spacing w:line="276" w:lineRule="auto"/>
        <w:ind w:left="720"/>
        <w:rPr>
          <w:rFonts w:ascii="Arial" w:eastAsia="Arial" w:hAnsi="Arial" w:cs="Arial"/>
          <w:color w:val="000000"/>
          <w:sz w:val="22"/>
          <w:szCs w:val="22"/>
        </w:rPr>
      </w:pPr>
    </w:p>
    <w:p w14:paraId="30B1685E" w14:textId="77777777" w:rsidR="00780B5B" w:rsidRDefault="006F5CB7">
      <w:pPr>
        <w:pBdr>
          <w:top w:val="nil"/>
          <w:left w:val="nil"/>
          <w:bottom w:val="nil"/>
          <w:right w:val="nil"/>
          <w:between w:val="nil"/>
        </w:pBdr>
        <w:spacing w:line="276" w:lineRule="auto"/>
        <w:ind w:left="720"/>
        <w:rPr>
          <w:rFonts w:ascii="Arial" w:eastAsia="Arial" w:hAnsi="Arial" w:cs="Arial"/>
          <w:color w:val="000000"/>
          <w:sz w:val="22"/>
          <w:szCs w:val="22"/>
        </w:rPr>
      </w:pPr>
      <w:r>
        <w:rPr>
          <w:rFonts w:ascii="Arial" w:eastAsia="Arial" w:hAnsi="Arial" w:cs="Arial"/>
          <w:b/>
          <w:color w:val="000000"/>
          <w:sz w:val="22"/>
          <w:szCs w:val="22"/>
        </w:rPr>
        <w:t>Reminder:</w:t>
      </w:r>
      <w:r>
        <w:rPr>
          <w:rFonts w:ascii="Arial" w:eastAsia="Arial" w:hAnsi="Arial" w:cs="Arial"/>
          <w:color w:val="000000"/>
          <w:sz w:val="22"/>
          <w:szCs w:val="22"/>
        </w:rPr>
        <w:t xml:space="preserve"> </w:t>
      </w:r>
    </w:p>
    <w:p w14:paraId="20FDA3FC" w14:textId="77777777" w:rsidR="00780B5B" w:rsidRDefault="006F5CB7">
      <w:pPr>
        <w:numPr>
          <w:ilvl w:val="0"/>
          <w:numId w:val="10"/>
        </w:numPr>
        <w:pBdr>
          <w:top w:val="nil"/>
          <w:left w:val="nil"/>
          <w:bottom w:val="nil"/>
          <w:right w:val="nil"/>
          <w:between w:val="nil"/>
        </w:pBdr>
        <w:spacing w:line="276" w:lineRule="auto"/>
      </w:pPr>
      <w:r>
        <w:rPr>
          <w:rFonts w:ascii="Arial" w:eastAsia="Arial" w:hAnsi="Arial" w:cs="Arial"/>
          <w:color w:val="000000"/>
          <w:sz w:val="22"/>
          <w:szCs w:val="22"/>
        </w:rPr>
        <w:t>Your appointment is scheduled for (Date)(Time)</w:t>
      </w:r>
    </w:p>
    <w:p w14:paraId="3D88B91D" w14:textId="77777777" w:rsidR="00780B5B" w:rsidRDefault="006F5CB7">
      <w:pPr>
        <w:numPr>
          <w:ilvl w:val="0"/>
          <w:numId w:val="10"/>
        </w:numPr>
        <w:pBdr>
          <w:top w:val="nil"/>
          <w:left w:val="nil"/>
          <w:bottom w:val="nil"/>
          <w:right w:val="nil"/>
          <w:between w:val="nil"/>
        </w:pBdr>
        <w:spacing w:line="276" w:lineRule="auto"/>
      </w:pPr>
      <w:r>
        <w:rPr>
          <w:rFonts w:ascii="Arial" w:eastAsia="Arial" w:hAnsi="Arial" w:cs="Arial"/>
          <w:color w:val="000000"/>
          <w:sz w:val="22"/>
          <w:szCs w:val="22"/>
        </w:rPr>
        <w:t xml:space="preserve">You will need to download Zoom in order to participate in the study! You can find instructions on how to use Zoom </w:t>
      </w:r>
      <w:hyperlink r:id="rId47">
        <w:r>
          <w:rPr>
            <w:rFonts w:ascii="Arial" w:eastAsia="Arial" w:hAnsi="Arial" w:cs="Arial"/>
            <w:color w:val="1155CC"/>
            <w:sz w:val="22"/>
            <w:szCs w:val="22"/>
            <w:u w:val="single"/>
          </w:rPr>
          <w:t>here</w:t>
        </w:r>
      </w:hyperlink>
      <w:r>
        <w:rPr>
          <w:rFonts w:ascii="Arial" w:eastAsia="Arial" w:hAnsi="Arial" w:cs="Arial"/>
          <w:color w:val="000000"/>
          <w:sz w:val="22"/>
          <w:szCs w:val="22"/>
        </w:rPr>
        <w:t>. You do NOT need to make a Zoom account but you will need to download the client if you have not done so already.</w:t>
      </w:r>
    </w:p>
    <w:p w14:paraId="41325AB6" w14:textId="77777777" w:rsidR="00780B5B" w:rsidRDefault="00780B5B">
      <w:pPr>
        <w:pBdr>
          <w:top w:val="nil"/>
          <w:left w:val="nil"/>
          <w:bottom w:val="nil"/>
          <w:right w:val="nil"/>
          <w:between w:val="nil"/>
        </w:pBdr>
        <w:spacing w:line="276" w:lineRule="auto"/>
        <w:ind w:left="720"/>
        <w:rPr>
          <w:rFonts w:ascii="Arial" w:eastAsia="Arial" w:hAnsi="Arial" w:cs="Arial"/>
          <w:color w:val="000000"/>
          <w:sz w:val="22"/>
          <w:szCs w:val="22"/>
        </w:rPr>
      </w:pPr>
    </w:p>
    <w:p w14:paraId="43CED567" w14:textId="77777777" w:rsidR="00780B5B" w:rsidRDefault="006F5CB7">
      <w:pPr>
        <w:pBdr>
          <w:top w:val="nil"/>
          <w:left w:val="nil"/>
          <w:bottom w:val="nil"/>
          <w:right w:val="nil"/>
          <w:between w:val="nil"/>
        </w:pBdr>
        <w:spacing w:line="276" w:lineRule="auto"/>
        <w:ind w:left="720"/>
        <w:rPr>
          <w:rFonts w:ascii="Arial" w:eastAsia="Arial" w:hAnsi="Arial" w:cs="Arial"/>
          <w:b/>
          <w:color w:val="000000"/>
          <w:sz w:val="22"/>
          <w:szCs w:val="22"/>
        </w:rPr>
      </w:pPr>
      <w:r>
        <w:rPr>
          <w:rFonts w:ascii="Arial" w:eastAsia="Arial" w:hAnsi="Arial" w:cs="Arial"/>
          <w:b/>
          <w:color w:val="000000"/>
          <w:sz w:val="22"/>
          <w:szCs w:val="22"/>
        </w:rPr>
        <w:t>Zoom Invitation:</w:t>
      </w:r>
    </w:p>
    <w:p w14:paraId="70DDAFB9" w14:textId="77777777" w:rsidR="00780B5B" w:rsidRDefault="006F5CB7">
      <w:pPr>
        <w:pBdr>
          <w:top w:val="nil"/>
          <w:left w:val="nil"/>
          <w:bottom w:val="nil"/>
          <w:right w:val="nil"/>
          <w:between w:val="nil"/>
        </w:pBdr>
        <w:spacing w:line="276" w:lineRule="auto"/>
        <w:ind w:left="720"/>
        <w:rPr>
          <w:rFonts w:ascii="Arial" w:eastAsia="Arial" w:hAnsi="Arial" w:cs="Arial"/>
          <w:i/>
          <w:color w:val="000000"/>
          <w:sz w:val="22"/>
          <w:szCs w:val="22"/>
        </w:rPr>
      </w:pPr>
      <w:r>
        <w:rPr>
          <w:rFonts w:ascii="Arial" w:eastAsia="Arial" w:hAnsi="Arial" w:cs="Arial"/>
          <w:i/>
          <w:color w:val="000000"/>
          <w:sz w:val="22"/>
          <w:szCs w:val="22"/>
        </w:rPr>
        <w:lastRenderedPageBreak/>
        <w:t>(Copy and paste Zoom invitation)</w:t>
      </w:r>
    </w:p>
    <w:p w14:paraId="03AB4E36" w14:textId="77777777" w:rsidR="00780B5B" w:rsidRDefault="00780B5B">
      <w:pPr>
        <w:pBdr>
          <w:top w:val="nil"/>
          <w:left w:val="nil"/>
          <w:bottom w:val="nil"/>
          <w:right w:val="nil"/>
          <w:between w:val="nil"/>
        </w:pBdr>
        <w:spacing w:line="276" w:lineRule="auto"/>
        <w:ind w:left="720"/>
        <w:rPr>
          <w:rFonts w:ascii="Arial" w:eastAsia="Arial" w:hAnsi="Arial" w:cs="Arial"/>
          <w:color w:val="000000"/>
          <w:sz w:val="22"/>
          <w:szCs w:val="22"/>
        </w:rPr>
      </w:pPr>
    </w:p>
    <w:p w14:paraId="5DE426C9" w14:textId="77777777" w:rsidR="00780B5B" w:rsidRDefault="006F5CB7">
      <w:pPr>
        <w:pBdr>
          <w:top w:val="nil"/>
          <w:left w:val="nil"/>
          <w:bottom w:val="nil"/>
          <w:right w:val="nil"/>
          <w:between w:val="nil"/>
        </w:pBdr>
        <w:spacing w:line="276" w:lineRule="auto"/>
        <w:ind w:left="720"/>
        <w:rPr>
          <w:rFonts w:ascii="Arial" w:eastAsia="Arial" w:hAnsi="Arial" w:cs="Arial"/>
          <w:color w:val="000000"/>
          <w:sz w:val="22"/>
          <w:szCs w:val="22"/>
        </w:rPr>
      </w:pPr>
      <w:r>
        <w:rPr>
          <w:rFonts w:ascii="Arial" w:eastAsia="Arial" w:hAnsi="Arial" w:cs="Arial"/>
          <w:color w:val="000000"/>
          <w:sz w:val="22"/>
          <w:szCs w:val="22"/>
        </w:rPr>
        <w:t xml:space="preserve">Thank you again and please let me know if you have any questions, </w:t>
      </w:r>
    </w:p>
    <w:p w14:paraId="14B0DD91" w14:textId="77777777" w:rsidR="00780B5B" w:rsidRDefault="00780B5B">
      <w:pPr>
        <w:pBdr>
          <w:top w:val="nil"/>
          <w:left w:val="nil"/>
          <w:bottom w:val="nil"/>
          <w:right w:val="nil"/>
          <w:between w:val="nil"/>
        </w:pBdr>
        <w:spacing w:line="276" w:lineRule="auto"/>
        <w:ind w:left="720"/>
        <w:rPr>
          <w:rFonts w:ascii="Arial" w:eastAsia="Arial" w:hAnsi="Arial" w:cs="Arial"/>
          <w:color w:val="000000"/>
          <w:sz w:val="22"/>
          <w:szCs w:val="22"/>
        </w:rPr>
      </w:pPr>
    </w:p>
    <w:p w14:paraId="6030B068" w14:textId="77777777" w:rsidR="00780B5B" w:rsidRDefault="006F5CB7">
      <w:pPr>
        <w:pBdr>
          <w:top w:val="nil"/>
          <w:left w:val="nil"/>
          <w:bottom w:val="nil"/>
          <w:right w:val="nil"/>
          <w:between w:val="nil"/>
        </w:pBdr>
        <w:spacing w:line="276" w:lineRule="auto"/>
        <w:ind w:left="720"/>
        <w:rPr>
          <w:rFonts w:ascii="Arial" w:eastAsia="Arial" w:hAnsi="Arial" w:cs="Arial"/>
          <w:color w:val="000000"/>
          <w:sz w:val="22"/>
          <w:szCs w:val="22"/>
        </w:rPr>
      </w:pPr>
      <w:r>
        <w:rPr>
          <w:rFonts w:ascii="Arial" w:eastAsia="Arial" w:hAnsi="Arial" w:cs="Arial"/>
          <w:color w:val="000000"/>
          <w:sz w:val="22"/>
          <w:szCs w:val="22"/>
        </w:rPr>
        <w:t xml:space="preserve">Regards, </w:t>
      </w:r>
    </w:p>
    <w:p w14:paraId="46EC707B" w14:textId="77777777" w:rsidR="00780B5B" w:rsidRDefault="006F5CB7">
      <w:pPr>
        <w:pBdr>
          <w:top w:val="nil"/>
          <w:left w:val="nil"/>
          <w:bottom w:val="nil"/>
          <w:right w:val="nil"/>
          <w:between w:val="nil"/>
        </w:pBdr>
        <w:spacing w:line="276" w:lineRule="auto"/>
        <w:ind w:left="720"/>
        <w:rPr>
          <w:rFonts w:ascii="Arial" w:eastAsia="Arial" w:hAnsi="Arial" w:cs="Arial"/>
          <w:color w:val="000000"/>
          <w:sz w:val="22"/>
          <w:szCs w:val="22"/>
        </w:rPr>
      </w:pPr>
      <w:r>
        <w:rPr>
          <w:rFonts w:ascii="Arial" w:eastAsia="Arial" w:hAnsi="Arial" w:cs="Arial"/>
          <w:color w:val="000000"/>
          <w:sz w:val="22"/>
          <w:szCs w:val="22"/>
        </w:rPr>
        <w:t>Jesse Joseph</w:t>
      </w:r>
    </w:p>
    <w:p w14:paraId="77A3EB55" w14:textId="77777777" w:rsidR="00780B5B" w:rsidRDefault="00780B5B">
      <w:pPr>
        <w:pBdr>
          <w:top w:val="nil"/>
          <w:left w:val="nil"/>
          <w:bottom w:val="nil"/>
          <w:right w:val="nil"/>
          <w:between w:val="nil"/>
        </w:pBdr>
        <w:spacing w:line="276" w:lineRule="auto"/>
        <w:ind w:left="720"/>
        <w:rPr>
          <w:rFonts w:ascii="Arial" w:eastAsia="Arial" w:hAnsi="Arial" w:cs="Arial"/>
          <w:color w:val="000000"/>
          <w:sz w:val="22"/>
          <w:szCs w:val="22"/>
        </w:rPr>
      </w:pPr>
    </w:p>
    <w:p w14:paraId="6688151C" w14:textId="77777777" w:rsidR="00780B5B" w:rsidRDefault="00780B5B">
      <w:pPr>
        <w:pBdr>
          <w:top w:val="nil"/>
          <w:left w:val="nil"/>
          <w:bottom w:val="nil"/>
          <w:right w:val="nil"/>
          <w:between w:val="nil"/>
        </w:pBdr>
        <w:spacing w:line="276" w:lineRule="auto"/>
        <w:rPr>
          <w:rFonts w:ascii="Arial" w:eastAsia="Arial" w:hAnsi="Arial" w:cs="Arial"/>
          <w:color w:val="000000"/>
          <w:sz w:val="22"/>
          <w:szCs w:val="22"/>
        </w:rPr>
      </w:pPr>
    </w:p>
    <w:p w14:paraId="0D9ECF7B" w14:textId="77777777" w:rsidR="00780B5B" w:rsidRDefault="006F5CB7">
      <w:pPr>
        <w:pBdr>
          <w:top w:val="nil"/>
          <w:left w:val="nil"/>
          <w:bottom w:val="nil"/>
          <w:right w:val="nil"/>
          <w:between w:val="nil"/>
        </w:pBdr>
        <w:spacing w:line="276" w:lineRule="auto"/>
        <w:rPr>
          <w:rFonts w:ascii="Arial" w:eastAsia="Arial" w:hAnsi="Arial" w:cs="Arial"/>
          <w:b/>
          <w:color w:val="000000"/>
          <w:sz w:val="22"/>
          <w:szCs w:val="22"/>
        </w:rPr>
      </w:pPr>
      <w:r>
        <w:rPr>
          <w:rFonts w:ascii="Arial" w:eastAsia="Arial" w:hAnsi="Arial" w:cs="Arial"/>
          <w:b/>
          <w:color w:val="000000"/>
          <w:sz w:val="22"/>
          <w:szCs w:val="22"/>
        </w:rPr>
        <w:t>Email: Consent and Questionnaire</w:t>
      </w:r>
    </w:p>
    <w:p w14:paraId="208A6246" w14:textId="77777777" w:rsidR="00780B5B" w:rsidRDefault="00780B5B">
      <w:pPr>
        <w:pBdr>
          <w:top w:val="nil"/>
          <w:left w:val="nil"/>
          <w:bottom w:val="nil"/>
          <w:right w:val="nil"/>
          <w:between w:val="nil"/>
        </w:pBdr>
        <w:spacing w:line="276" w:lineRule="auto"/>
        <w:rPr>
          <w:rFonts w:ascii="Arial" w:eastAsia="Arial" w:hAnsi="Arial" w:cs="Arial"/>
          <w:color w:val="000000"/>
          <w:sz w:val="22"/>
          <w:szCs w:val="22"/>
        </w:rPr>
      </w:pPr>
    </w:p>
    <w:p w14:paraId="77E8E0EE" w14:textId="77777777" w:rsidR="00780B5B" w:rsidRDefault="006F5CB7">
      <w:pPr>
        <w:pBdr>
          <w:top w:val="nil"/>
          <w:left w:val="nil"/>
          <w:bottom w:val="nil"/>
          <w:right w:val="nil"/>
          <w:between w:val="nil"/>
        </w:pBdr>
        <w:spacing w:line="276" w:lineRule="auto"/>
        <w:ind w:left="720"/>
        <w:rPr>
          <w:rFonts w:ascii="Arial" w:eastAsia="Arial" w:hAnsi="Arial" w:cs="Arial"/>
          <w:color w:val="000000"/>
          <w:sz w:val="22"/>
          <w:szCs w:val="22"/>
        </w:rPr>
      </w:pPr>
      <w:r>
        <w:rPr>
          <w:rFonts w:ascii="Arial" w:eastAsia="Arial" w:hAnsi="Arial" w:cs="Arial"/>
          <w:color w:val="000000"/>
          <w:sz w:val="22"/>
          <w:szCs w:val="22"/>
        </w:rPr>
        <w:t xml:space="preserve">Aloha (Participant) </w:t>
      </w:r>
    </w:p>
    <w:p w14:paraId="3C0A11EF" w14:textId="77777777" w:rsidR="00780B5B" w:rsidRDefault="00780B5B">
      <w:pPr>
        <w:pBdr>
          <w:top w:val="nil"/>
          <w:left w:val="nil"/>
          <w:bottom w:val="nil"/>
          <w:right w:val="nil"/>
          <w:between w:val="nil"/>
        </w:pBdr>
        <w:spacing w:line="276" w:lineRule="auto"/>
        <w:ind w:left="720"/>
        <w:rPr>
          <w:rFonts w:ascii="Arial" w:eastAsia="Arial" w:hAnsi="Arial" w:cs="Arial"/>
          <w:color w:val="000000"/>
          <w:sz w:val="22"/>
          <w:szCs w:val="22"/>
        </w:rPr>
      </w:pPr>
    </w:p>
    <w:p w14:paraId="695EC0E2" w14:textId="77777777" w:rsidR="00780B5B" w:rsidRDefault="006F5CB7">
      <w:pPr>
        <w:pBdr>
          <w:top w:val="nil"/>
          <w:left w:val="nil"/>
          <w:bottom w:val="nil"/>
          <w:right w:val="nil"/>
          <w:between w:val="nil"/>
        </w:pBdr>
        <w:spacing w:line="276" w:lineRule="auto"/>
        <w:ind w:left="720"/>
        <w:rPr>
          <w:rFonts w:ascii="Arial" w:eastAsia="Arial" w:hAnsi="Arial" w:cs="Arial"/>
          <w:color w:val="000000"/>
          <w:sz w:val="22"/>
          <w:szCs w:val="22"/>
        </w:rPr>
      </w:pPr>
      <w:r>
        <w:rPr>
          <w:rFonts w:ascii="Arial" w:eastAsia="Arial" w:hAnsi="Arial" w:cs="Arial"/>
          <w:color w:val="000000"/>
          <w:sz w:val="22"/>
          <w:szCs w:val="22"/>
        </w:rPr>
        <w:tab/>
        <w:t xml:space="preserve">For our meeting today we will start with a consent form and questionnaire. This will be further explained during our session so please utilize this email as a reference for the attached consent form and linked Google Form. Remember that only after I receive a signed copy of your consent form will we begin the study. </w:t>
      </w:r>
    </w:p>
    <w:p w14:paraId="731A8DBE" w14:textId="77777777" w:rsidR="00780B5B" w:rsidRDefault="00780B5B">
      <w:pPr>
        <w:pBdr>
          <w:top w:val="nil"/>
          <w:left w:val="nil"/>
          <w:bottom w:val="nil"/>
          <w:right w:val="nil"/>
          <w:between w:val="nil"/>
        </w:pBdr>
        <w:spacing w:line="276" w:lineRule="auto"/>
        <w:ind w:left="720"/>
        <w:rPr>
          <w:rFonts w:ascii="Arial" w:eastAsia="Arial" w:hAnsi="Arial" w:cs="Arial"/>
          <w:color w:val="000000"/>
          <w:sz w:val="22"/>
          <w:szCs w:val="22"/>
        </w:rPr>
      </w:pPr>
    </w:p>
    <w:p w14:paraId="5CBCA496" w14:textId="77777777" w:rsidR="00780B5B" w:rsidRDefault="006F5CB7">
      <w:pPr>
        <w:pBdr>
          <w:top w:val="nil"/>
          <w:left w:val="nil"/>
          <w:bottom w:val="nil"/>
          <w:right w:val="nil"/>
          <w:between w:val="nil"/>
        </w:pBdr>
        <w:spacing w:line="276" w:lineRule="auto"/>
        <w:ind w:left="720"/>
        <w:rPr>
          <w:rFonts w:ascii="Arial" w:eastAsia="Arial" w:hAnsi="Arial" w:cs="Arial"/>
          <w:color w:val="000000"/>
          <w:sz w:val="22"/>
          <w:szCs w:val="22"/>
          <w:u w:val="single"/>
        </w:rPr>
      </w:pPr>
      <w:r>
        <w:rPr>
          <w:rFonts w:ascii="Arial" w:eastAsia="Arial" w:hAnsi="Arial" w:cs="Arial"/>
          <w:color w:val="000000"/>
          <w:sz w:val="22"/>
          <w:szCs w:val="22"/>
          <w:u w:val="single"/>
        </w:rPr>
        <w:t xml:space="preserve">Google Form </w:t>
      </w:r>
      <w:proofErr w:type="spellStart"/>
      <w:r>
        <w:rPr>
          <w:rFonts w:ascii="Arial" w:eastAsia="Arial" w:hAnsi="Arial" w:cs="Arial"/>
          <w:color w:val="000000"/>
          <w:sz w:val="22"/>
          <w:szCs w:val="22"/>
          <w:u w:val="single"/>
        </w:rPr>
        <w:t>Questionaire</w:t>
      </w:r>
      <w:proofErr w:type="spellEnd"/>
    </w:p>
    <w:p w14:paraId="4C03045B" w14:textId="77777777" w:rsidR="00780B5B" w:rsidRDefault="00780B5B">
      <w:pPr>
        <w:pBdr>
          <w:top w:val="nil"/>
          <w:left w:val="nil"/>
          <w:bottom w:val="nil"/>
          <w:right w:val="nil"/>
          <w:between w:val="nil"/>
        </w:pBdr>
        <w:spacing w:line="276" w:lineRule="auto"/>
        <w:ind w:left="720"/>
        <w:rPr>
          <w:rFonts w:ascii="Arial" w:eastAsia="Arial" w:hAnsi="Arial" w:cs="Arial"/>
          <w:color w:val="000000"/>
          <w:sz w:val="22"/>
          <w:szCs w:val="22"/>
          <w:u w:val="single"/>
        </w:rPr>
      </w:pPr>
    </w:p>
    <w:p w14:paraId="2ACAE62F" w14:textId="77777777" w:rsidR="00780B5B" w:rsidRDefault="006F5CB7">
      <w:pPr>
        <w:pBdr>
          <w:top w:val="nil"/>
          <w:left w:val="nil"/>
          <w:bottom w:val="nil"/>
          <w:right w:val="nil"/>
          <w:between w:val="nil"/>
        </w:pBdr>
        <w:spacing w:line="276" w:lineRule="auto"/>
        <w:ind w:left="720"/>
        <w:rPr>
          <w:rFonts w:ascii="Arial" w:eastAsia="Arial" w:hAnsi="Arial" w:cs="Arial"/>
          <w:i/>
          <w:color w:val="000000"/>
          <w:sz w:val="22"/>
          <w:szCs w:val="22"/>
        </w:rPr>
      </w:pPr>
      <w:r>
        <w:rPr>
          <w:rFonts w:ascii="Arial" w:eastAsia="Arial" w:hAnsi="Arial" w:cs="Arial"/>
          <w:i/>
          <w:color w:val="000000"/>
          <w:sz w:val="22"/>
          <w:szCs w:val="22"/>
        </w:rPr>
        <w:t>(Attach Consent Form)</w:t>
      </w:r>
    </w:p>
    <w:p w14:paraId="44ED6BB8" w14:textId="77777777" w:rsidR="00780B5B" w:rsidRDefault="00780B5B">
      <w:pPr>
        <w:pBdr>
          <w:top w:val="nil"/>
          <w:left w:val="nil"/>
          <w:bottom w:val="nil"/>
          <w:right w:val="nil"/>
          <w:between w:val="nil"/>
        </w:pBdr>
        <w:spacing w:line="276" w:lineRule="auto"/>
        <w:ind w:left="720"/>
        <w:rPr>
          <w:rFonts w:ascii="Arial" w:eastAsia="Arial" w:hAnsi="Arial" w:cs="Arial"/>
          <w:color w:val="000000"/>
          <w:sz w:val="22"/>
          <w:szCs w:val="22"/>
          <w:u w:val="single"/>
        </w:rPr>
      </w:pPr>
    </w:p>
    <w:p w14:paraId="634A5918" w14:textId="77777777" w:rsidR="00780B5B" w:rsidRDefault="006F5CB7">
      <w:pPr>
        <w:pBdr>
          <w:top w:val="nil"/>
          <w:left w:val="nil"/>
          <w:bottom w:val="nil"/>
          <w:right w:val="nil"/>
          <w:between w:val="nil"/>
        </w:pBdr>
        <w:spacing w:line="276" w:lineRule="auto"/>
        <w:ind w:left="720"/>
        <w:rPr>
          <w:rFonts w:ascii="Arial" w:eastAsia="Arial" w:hAnsi="Arial" w:cs="Arial"/>
          <w:color w:val="000000"/>
          <w:sz w:val="22"/>
          <w:szCs w:val="22"/>
        </w:rPr>
      </w:pPr>
      <w:r>
        <w:rPr>
          <w:rFonts w:ascii="Arial" w:eastAsia="Arial" w:hAnsi="Arial" w:cs="Arial"/>
          <w:color w:val="000000"/>
          <w:sz w:val="22"/>
          <w:szCs w:val="22"/>
        </w:rPr>
        <w:t xml:space="preserve">Thank you, </w:t>
      </w:r>
    </w:p>
    <w:p w14:paraId="3648D319" w14:textId="77777777" w:rsidR="00780B5B" w:rsidRDefault="006F5CB7">
      <w:pPr>
        <w:pBdr>
          <w:top w:val="nil"/>
          <w:left w:val="nil"/>
          <w:bottom w:val="nil"/>
          <w:right w:val="nil"/>
          <w:between w:val="nil"/>
        </w:pBdr>
        <w:spacing w:line="276" w:lineRule="auto"/>
        <w:ind w:left="720"/>
        <w:rPr>
          <w:rFonts w:ascii="Arial" w:eastAsia="Arial" w:hAnsi="Arial" w:cs="Arial"/>
          <w:color w:val="000000"/>
          <w:sz w:val="22"/>
          <w:szCs w:val="22"/>
        </w:rPr>
      </w:pPr>
      <w:r>
        <w:rPr>
          <w:rFonts w:ascii="Arial" w:eastAsia="Arial" w:hAnsi="Arial" w:cs="Arial"/>
          <w:color w:val="000000"/>
          <w:sz w:val="22"/>
          <w:szCs w:val="22"/>
        </w:rPr>
        <w:t>Jesse Joseph</w:t>
      </w:r>
    </w:p>
    <w:p w14:paraId="22D736B5" w14:textId="77777777" w:rsidR="00780B5B" w:rsidRDefault="00780B5B">
      <w:pPr>
        <w:pBdr>
          <w:top w:val="nil"/>
          <w:left w:val="nil"/>
          <w:bottom w:val="nil"/>
          <w:right w:val="nil"/>
          <w:between w:val="nil"/>
        </w:pBdr>
        <w:rPr>
          <w:b/>
          <w:color w:val="000000"/>
        </w:rPr>
      </w:pPr>
    </w:p>
    <w:p w14:paraId="355A8250" w14:textId="77777777" w:rsidR="00780B5B" w:rsidRDefault="00780B5B">
      <w:pPr>
        <w:pBdr>
          <w:top w:val="nil"/>
          <w:left w:val="nil"/>
          <w:bottom w:val="nil"/>
          <w:right w:val="nil"/>
          <w:between w:val="nil"/>
        </w:pBdr>
        <w:ind w:left="720"/>
        <w:jc w:val="center"/>
        <w:rPr>
          <w:b/>
          <w:color w:val="000000"/>
        </w:rPr>
      </w:pPr>
    </w:p>
    <w:p w14:paraId="6C46189E" w14:textId="77777777" w:rsidR="00780B5B" w:rsidRDefault="006F5CB7">
      <w:pPr>
        <w:pBdr>
          <w:top w:val="nil"/>
          <w:left w:val="nil"/>
          <w:bottom w:val="nil"/>
          <w:right w:val="nil"/>
          <w:between w:val="nil"/>
        </w:pBdr>
        <w:ind w:left="720"/>
        <w:jc w:val="center"/>
        <w:rPr>
          <w:rFonts w:ascii="Arial" w:eastAsia="Arial" w:hAnsi="Arial" w:cs="Arial"/>
          <w:b/>
          <w:color w:val="000000"/>
          <w:sz w:val="22"/>
          <w:szCs w:val="22"/>
        </w:rPr>
      </w:pPr>
      <w:r>
        <w:rPr>
          <w:b/>
          <w:color w:val="000000"/>
        </w:rPr>
        <w:t xml:space="preserve">Appendix I: </w:t>
      </w:r>
      <w:r>
        <w:rPr>
          <w:rFonts w:ascii="Arial" w:eastAsia="Arial" w:hAnsi="Arial" w:cs="Arial"/>
          <w:b/>
          <w:color w:val="000000"/>
          <w:sz w:val="22"/>
          <w:szCs w:val="22"/>
        </w:rPr>
        <w:t>Data Collection Worksheet:</w:t>
      </w:r>
    </w:p>
    <w:p w14:paraId="582B5245" w14:textId="77777777" w:rsidR="00780B5B" w:rsidRDefault="00780B5B">
      <w:pPr>
        <w:pBdr>
          <w:top w:val="nil"/>
          <w:left w:val="nil"/>
          <w:bottom w:val="nil"/>
          <w:right w:val="nil"/>
          <w:between w:val="nil"/>
        </w:pBdr>
        <w:spacing w:line="276" w:lineRule="auto"/>
        <w:rPr>
          <w:rFonts w:ascii="Arial" w:eastAsia="Arial" w:hAnsi="Arial" w:cs="Arial"/>
          <w:color w:val="000000"/>
          <w:sz w:val="22"/>
          <w:szCs w:val="22"/>
        </w:rPr>
      </w:pPr>
    </w:p>
    <w:p w14:paraId="10FFF810" w14:textId="77777777" w:rsidR="00780B5B" w:rsidRDefault="006F5CB7">
      <w:pPr>
        <w:pBdr>
          <w:top w:val="nil"/>
          <w:left w:val="nil"/>
          <w:bottom w:val="nil"/>
          <w:right w:val="nil"/>
          <w:between w:val="nil"/>
        </w:pBdr>
        <w:ind w:left="720"/>
        <w:rPr>
          <w:b/>
          <w:color w:val="000000"/>
        </w:rPr>
      </w:pPr>
      <w:r>
        <w:rPr>
          <w:b/>
          <w:color w:val="000000"/>
        </w:rPr>
        <w:t>Figure I1</w:t>
      </w:r>
    </w:p>
    <w:p w14:paraId="46DC2CDE" w14:textId="77777777" w:rsidR="00780B5B" w:rsidRDefault="00780B5B">
      <w:pPr>
        <w:pBdr>
          <w:top w:val="nil"/>
          <w:left w:val="nil"/>
          <w:bottom w:val="nil"/>
          <w:right w:val="nil"/>
          <w:between w:val="nil"/>
        </w:pBdr>
        <w:ind w:left="720"/>
        <w:rPr>
          <w:b/>
          <w:color w:val="000000"/>
        </w:rPr>
      </w:pPr>
    </w:p>
    <w:p w14:paraId="07B21D30" w14:textId="77777777" w:rsidR="00780B5B" w:rsidRDefault="006F5CB7">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Usability Study of Financial Literacy Relay</w:t>
      </w:r>
    </w:p>
    <w:p w14:paraId="57167A6D" w14:textId="77777777" w:rsidR="00780B5B" w:rsidRDefault="00780B5B">
      <w:pPr>
        <w:pBdr>
          <w:top w:val="nil"/>
          <w:left w:val="nil"/>
          <w:bottom w:val="nil"/>
          <w:right w:val="nil"/>
          <w:between w:val="nil"/>
        </w:pBdr>
        <w:spacing w:line="276" w:lineRule="auto"/>
        <w:rPr>
          <w:rFonts w:ascii="Arial" w:eastAsia="Arial" w:hAnsi="Arial" w:cs="Arial"/>
          <w:color w:val="000000"/>
          <w:sz w:val="22"/>
          <w:szCs w:val="22"/>
        </w:rPr>
      </w:pPr>
    </w:p>
    <w:p w14:paraId="14638616" w14:textId="77777777" w:rsidR="00780B5B" w:rsidRDefault="006F5CB7">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In-Session Data:</w:t>
      </w:r>
    </w:p>
    <w:p w14:paraId="491BAF57" w14:textId="77777777" w:rsidR="00780B5B" w:rsidRDefault="006F5CB7">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 xml:space="preserve">Participant </w:t>
      </w:r>
      <w:proofErr w:type="gramStart"/>
      <w:r>
        <w:rPr>
          <w:rFonts w:ascii="Arial" w:eastAsia="Arial" w:hAnsi="Arial" w:cs="Arial"/>
          <w:color w:val="000000"/>
          <w:sz w:val="22"/>
          <w:szCs w:val="22"/>
        </w:rPr>
        <w:t>Code:_</w:t>
      </w:r>
      <w:proofErr w:type="gramEnd"/>
      <w:r>
        <w:rPr>
          <w:rFonts w:ascii="Arial" w:eastAsia="Arial" w:hAnsi="Arial" w:cs="Arial"/>
          <w:color w:val="000000"/>
          <w:sz w:val="22"/>
          <w:szCs w:val="22"/>
        </w:rPr>
        <w:t>_________________ Date:__________________</w:t>
      </w:r>
    </w:p>
    <w:p w14:paraId="46228308" w14:textId="77777777" w:rsidR="00780B5B" w:rsidRDefault="00780B5B">
      <w:pPr>
        <w:pBdr>
          <w:top w:val="nil"/>
          <w:left w:val="nil"/>
          <w:bottom w:val="nil"/>
          <w:right w:val="nil"/>
          <w:between w:val="nil"/>
        </w:pBdr>
        <w:spacing w:line="276" w:lineRule="auto"/>
        <w:rPr>
          <w:rFonts w:ascii="Arial" w:eastAsia="Arial" w:hAnsi="Arial" w:cs="Arial"/>
          <w:color w:val="000000"/>
          <w:sz w:val="22"/>
          <w:szCs w:val="22"/>
        </w:rPr>
      </w:pPr>
    </w:p>
    <w:p w14:paraId="3509AF5C" w14:textId="77777777" w:rsidR="00780B5B" w:rsidRDefault="006F5CB7">
      <w:pPr>
        <w:pBdr>
          <w:top w:val="nil"/>
          <w:left w:val="nil"/>
          <w:bottom w:val="nil"/>
          <w:right w:val="nil"/>
          <w:between w:val="nil"/>
        </w:pBdr>
        <w:spacing w:line="276" w:lineRule="auto"/>
        <w:rPr>
          <w:rFonts w:ascii="Arial" w:eastAsia="Arial" w:hAnsi="Arial" w:cs="Arial"/>
          <w:b/>
          <w:color w:val="000000"/>
          <w:sz w:val="22"/>
          <w:szCs w:val="22"/>
        </w:rPr>
      </w:pPr>
      <w:r>
        <w:rPr>
          <w:rFonts w:ascii="Arial" w:eastAsia="Arial" w:hAnsi="Arial" w:cs="Arial"/>
          <w:b/>
          <w:color w:val="000000"/>
          <w:sz w:val="22"/>
          <w:szCs w:val="22"/>
        </w:rPr>
        <w:t>Initial Questions Notes:</w:t>
      </w:r>
    </w:p>
    <w:p w14:paraId="4F993403" w14:textId="77777777" w:rsidR="00780B5B" w:rsidRDefault="006F5CB7">
      <w:pPr>
        <w:pBdr>
          <w:top w:val="nil"/>
          <w:left w:val="nil"/>
          <w:bottom w:val="nil"/>
          <w:right w:val="nil"/>
          <w:between w:val="nil"/>
        </w:pBdr>
        <w:spacing w:line="276" w:lineRule="auto"/>
        <w:rPr>
          <w:rFonts w:ascii="Arial" w:eastAsia="Arial" w:hAnsi="Arial" w:cs="Arial"/>
          <w:i/>
          <w:color w:val="000000"/>
          <w:sz w:val="22"/>
          <w:szCs w:val="22"/>
        </w:rPr>
      </w:pPr>
      <w:r>
        <w:rPr>
          <w:rFonts w:ascii="Arial" w:eastAsia="Arial" w:hAnsi="Arial" w:cs="Arial"/>
          <w:i/>
          <w:color w:val="000000"/>
          <w:sz w:val="22"/>
          <w:szCs w:val="22"/>
        </w:rPr>
        <w:t>(Reminder: Following Usability Protocol and script, participants will be allowed to ask questions at the beginning of the study.)</w:t>
      </w:r>
    </w:p>
    <w:p w14:paraId="436D3DE4" w14:textId="77777777" w:rsidR="00780B5B" w:rsidRDefault="006F5CB7">
      <w:pPr>
        <w:pBdr>
          <w:top w:val="nil"/>
          <w:left w:val="nil"/>
          <w:bottom w:val="nil"/>
          <w:right w:val="nil"/>
          <w:between w:val="nil"/>
        </w:pBdr>
        <w:spacing w:line="276" w:lineRule="auto"/>
        <w:rPr>
          <w:rFonts w:ascii="Arial" w:eastAsia="Arial" w:hAnsi="Arial" w:cs="Arial"/>
          <w:i/>
          <w:color w:val="000000"/>
          <w:sz w:val="22"/>
          <w:szCs w:val="22"/>
        </w:rPr>
      </w:pPr>
      <w:r>
        <w:rPr>
          <w:rFonts w:ascii="Arial" w:eastAsia="Arial" w:hAnsi="Arial" w:cs="Arial"/>
          <w:i/>
          <w:color w:val="000000"/>
          <w:sz w:val="22"/>
          <w:szCs w:val="22"/>
        </w:rPr>
        <w:t>-------------------------------------------------------------------------------------------------------------------</w:t>
      </w:r>
    </w:p>
    <w:p w14:paraId="50EC35C2" w14:textId="77777777" w:rsidR="00780B5B" w:rsidRDefault="006F5CB7">
      <w:pPr>
        <w:numPr>
          <w:ilvl w:val="0"/>
          <w:numId w:val="3"/>
        </w:numPr>
        <w:pBdr>
          <w:top w:val="nil"/>
          <w:left w:val="nil"/>
          <w:bottom w:val="nil"/>
          <w:right w:val="nil"/>
          <w:between w:val="nil"/>
        </w:pBdr>
        <w:spacing w:line="276" w:lineRule="auto"/>
        <w:rPr>
          <w:rFonts w:ascii="Arial" w:eastAsia="Arial" w:hAnsi="Arial" w:cs="Arial"/>
          <w:i/>
          <w:color w:val="000000"/>
          <w:sz w:val="22"/>
          <w:szCs w:val="22"/>
        </w:rPr>
      </w:pPr>
      <w:r>
        <w:rPr>
          <w:rFonts w:ascii="Arial" w:eastAsia="Arial" w:hAnsi="Arial" w:cs="Arial"/>
          <w:i/>
          <w:color w:val="000000"/>
          <w:sz w:val="22"/>
          <w:szCs w:val="22"/>
        </w:rPr>
        <w:t>-</w:t>
      </w:r>
    </w:p>
    <w:p w14:paraId="10D73CD4" w14:textId="77777777" w:rsidR="00780B5B" w:rsidRDefault="006F5CB7">
      <w:pPr>
        <w:numPr>
          <w:ilvl w:val="0"/>
          <w:numId w:val="3"/>
        </w:numPr>
        <w:pBdr>
          <w:top w:val="nil"/>
          <w:left w:val="nil"/>
          <w:bottom w:val="nil"/>
          <w:right w:val="nil"/>
          <w:between w:val="nil"/>
        </w:pBdr>
        <w:spacing w:line="276" w:lineRule="auto"/>
        <w:rPr>
          <w:rFonts w:ascii="Arial" w:eastAsia="Arial" w:hAnsi="Arial" w:cs="Arial"/>
          <w:i/>
          <w:color w:val="000000"/>
          <w:sz w:val="22"/>
          <w:szCs w:val="22"/>
        </w:rPr>
      </w:pPr>
      <w:r>
        <w:rPr>
          <w:rFonts w:ascii="Arial" w:eastAsia="Arial" w:hAnsi="Arial" w:cs="Arial"/>
          <w:i/>
          <w:color w:val="000000"/>
          <w:sz w:val="22"/>
          <w:szCs w:val="22"/>
        </w:rPr>
        <w:t>-</w:t>
      </w:r>
    </w:p>
    <w:p w14:paraId="2C455354" w14:textId="77777777" w:rsidR="00780B5B" w:rsidRDefault="006F5CB7">
      <w:pPr>
        <w:numPr>
          <w:ilvl w:val="0"/>
          <w:numId w:val="3"/>
        </w:numPr>
        <w:pBdr>
          <w:top w:val="nil"/>
          <w:left w:val="nil"/>
          <w:bottom w:val="nil"/>
          <w:right w:val="nil"/>
          <w:between w:val="nil"/>
        </w:pBdr>
        <w:spacing w:line="276" w:lineRule="auto"/>
        <w:rPr>
          <w:rFonts w:ascii="Arial" w:eastAsia="Arial" w:hAnsi="Arial" w:cs="Arial"/>
          <w:i/>
          <w:color w:val="000000"/>
          <w:sz w:val="22"/>
          <w:szCs w:val="22"/>
        </w:rPr>
      </w:pPr>
      <w:r>
        <w:rPr>
          <w:rFonts w:ascii="Arial" w:eastAsia="Arial" w:hAnsi="Arial" w:cs="Arial"/>
          <w:i/>
          <w:color w:val="000000"/>
          <w:sz w:val="22"/>
          <w:szCs w:val="22"/>
        </w:rPr>
        <w:t>-</w:t>
      </w:r>
    </w:p>
    <w:p w14:paraId="7A9A8DD6" w14:textId="77777777" w:rsidR="00780B5B" w:rsidRDefault="006F5CB7">
      <w:pPr>
        <w:numPr>
          <w:ilvl w:val="0"/>
          <w:numId w:val="3"/>
        </w:numPr>
        <w:pBdr>
          <w:top w:val="nil"/>
          <w:left w:val="nil"/>
          <w:bottom w:val="nil"/>
          <w:right w:val="nil"/>
          <w:between w:val="nil"/>
        </w:pBdr>
        <w:spacing w:line="276" w:lineRule="auto"/>
        <w:rPr>
          <w:rFonts w:ascii="Arial" w:eastAsia="Arial" w:hAnsi="Arial" w:cs="Arial"/>
          <w:i/>
          <w:color w:val="000000"/>
          <w:sz w:val="22"/>
          <w:szCs w:val="22"/>
        </w:rPr>
      </w:pPr>
      <w:r>
        <w:rPr>
          <w:rFonts w:ascii="Arial" w:eastAsia="Arial" w:hAnsi="Arial" w:cs="Arial"/>
          <w:i/>
          <w:color w:val="000000"/>
          <w:sz w:val="22"/>
          <w:szCs w:val="22"/>
        </w:rPr>
        <w:t>-</w:t>
      </w:r>
    </w:p>
    <w:p w14:paraId="16404028" w14:textId="77777777" w:rsidR="00780B5B" w:rsidRDefault="006F5CB7">
      <w:pPr>
        <w:numPr>
          <w:ilvl w:val="0"/>
          <w:numId w:val="3"/>
        </w:numPr>
        <w:pBdr>
          <w:top w:val="nil"/>
          <w:left w:val="nil"/>
          <w:bottom w:val="nil"/>
          <w:right w:val="nil"/>
          <w:between w:val="nil"/>
        </w:pBdr>
        <w:spacing w:line="276" w:lineRule="auto"/>
        <w:rPr>
          <w:rFonts w:ascii="Arial" w:eastAsia="Arial" w:hAnsi="Arial" w:cs="Arial"/>
          <w:i/>
          <w:color w:val="000000"/>
          <w:sz w:val="22"/>
          <w:szCs w:val="22"/>
        </w:rPr>
      </w:pPr>
      <w:r>
        <w:rPr>
          <w:rFonts w:ascii="Arial" w:eastAsia="Arial" w:hAnsi="Arial" w:cs="Arial"/>
          <w:i/>
          <w:color w:val="000000"/>
          <w:sz w:val="22"/>
          <w:szCs w:val="22"/>
        </w:rPr>
        <w:t>-</w:t>
      </w:r>
    </w:p>
    <w:p w14:paraId="39EA0A49" w14:textId="77777777" w:rsidR="00780B5B" w:rsidRDefault="006F5CB7">
      <w:pPr>
        <w:numPr>
          <w:ilvl w:val="0"/>
          <w:numId w:val="3"/>
        </w:numPr>
        <w:pBdr>
          <w:top w:val="nil"/>
          <w:left w:val="nil"/>
          <w:bottom w:val="nil"/>
          <w:right w:val="nil"/>
          <w:between w:val="nil"/>
        </w:pBdr>
        <w:spacing w:line="276" w:lineRule="auto"/>
        <w:rPr>
          <w:rFonts w:ascii="Arial" w:eastAsia="Arial" w:hAnsi="Arial" w:cs="Arial"/>
          <w:i/>
          <w:color w:val="000000"/>
          <w:sz w:val="22"/>
          <w:szCs w:val="22"/>
        </w:rPr>
      </w:pPr>
      <w:r>
        <w:rPr>
          <w:rFonts w:ascii="Arial" w:eastAsia="Arial" w:hAnsi="Arial" w:cs="Arial"/>
          <w:i/>
          <w:color w:val="000000"/>
          <w:sz w:val="22"/>
          <w:szCs w:val="22"/>
        </w:rPr>
        <w:t>-</w:t>
      </w:r>
    </w:p>
    <w:p w14:paraId="62995E7F" w14:textId="77777777" w:rsidR="00780B5B" w:rsidRDefault="006F5CB7">
      <w:pPr>
        <w:numPr>
          <w:ilvl w:val="0"/>
          <w:numId w:val="3"/>
        </w:numPr>
        <w:pBdr>
          <w:top w:val="nil"/>
          <w:left w:val="nil"/>
          <w:bottom w:val="nil"/>
          <w:right w:val="nil"/>
          <w:between w:val="nil"/>
        </w:pBdr>
        <w:spacing w:line="276" w:lineRule="auto"/>
        <w:rPr>
          <w:rFonts w:ascii="Arial" w:eastAsia="Arial" w:hAnsi="Arial" w:cs="Arial"/>
          <w:i/>
          <w:color w:val="000000"/>
          <w:sz w:val="22"/>
          <w:szCs w:val="22"/>
        </w:rPr>
      </w:pPr>
      <w:r>
        <w:rPr>
          <w:rFonts w:ascii="Arial" w:eastAsia="Arial" w:hAnsi="Arial" w:cs="Arial"/>
          <w:i/>
          <w:color w:val="000000"/>
          <w:sz w:val="22"/>
          <w:szCs w:val="22"/>
        </w:rPr>
        <w:lastRenderedPageBreak/>
        <w:t>-</w:t>
      </w:r>
    </w:p>
    <w:p w14:paraId="30CB0F05" w14:textId="77777777" w:rsidR="00780B5B" w:rsidRDefault="00780B5B">
      <w:pPr>
        <w:pBdr>
          <w:top w:val="nil"/>
          <w:left w:val="nil"/>
          <w:bottom w:val="nil"/>
          <w:right w:val="nil"/>
          <w:between w:val="nil"/>
        </w:pBdr>
        <w:spacing w:line="276" w:lineRule="auto"/>
        <w:rPr>
          <w:rFonts w:ascii="Arial" w:eastAsia="Arial" w:hAnsi="Arial" w:cs="Arial"/>
          <w:i/>
          <w:color w:val="000000"/>
          <w:sz w:val="22"/>
          <w:szCs w:val="22"/>
        </w:rPr>
      </w:pPr>
    </w:p>
    <w:p w14:paraId="790C0755" w14:textId="77777777" w:rsidR="00780B5B" w:rsidRDefault="006F5CB7">
      <w:pPr>
        <w:pBdr>
          <w:top w:val="nil"/>
          <w:left w:val="nil"/>
          <w:bottom w:val="nil"/>
          <w:right w:val="nil"/>
          <w:between w:val="nil"/>
        </w:pBdr>
        <w:spacing w:line="276" w:lineRule="auto"/>
        <w:rPr>
          <w:rFonts w:ascii="Arial" w:eastAsia="Arial" w:hAnsi="Arial" w:cs="Arial"/>
          <w:b/>
          <w:i/>
          <w:color w:val="000000"/>
          <w:sz w:val="22"/>
          <w:szCs w:val="22"/>
        </w:rPr>
      </w:pPr>
      <w:r>
        <w:rPr>
          <w:rFonts w:ascii="Arial" w:eastAsia="Arial" w:hAnsi="Arial" w:cs="Arial"/>
          <w:b/>
          <w:i/>
          <w:color w:val="000000"/>
          <w:sz w:val="22"/>
          <w:szCs w:val="22"/>
        </w:rPr>
        <w:t>Observations:</w:t>
      </w:r>
    </w:p>
    <w:p w14:paraId="5D8243E2" w14:textId="77777777" w:rsidR="00780B5B" w:rsidRDefault="006F5CB7">
      <w:pPr>
        <w:pBdr>
          <w:top w:val="nil"/>
          <w:left w:val="nil"/>
          <w:bottom w:val="nil"/>
          <w:right w:val="nil"/>
          <w:between w:val="nil"/>
        </w:pBdr>
        <w:spacing w:line="276" w:lineRule="auto"/>
        <w:rPr>
          <w:rFonts w:ascii="Arial" w:eastAsia="Arial" w:hAnsi="Arial" w:cs="Arial"/>
          <w:i/>
          <w:color w:val="000000"/>
          <w:sz w:val="22"/>
          <w:szCs w:val="22"/>
        </w:rPr>
      </w:pPr>
      <w:r>
        <w:rPr>
          <w:rFonts w:ascii="Arial" w:eastAsia="Arial" w:hAnsi="Arial" w:cs="Arial"/>
          <w:i/>
          <w:color w:val="000000"/>
          <w:sz w:val="22"/>
          <w:szCs w:val="22"/>
        </w:rPr>
        <w:t>(Reminder: Notes on Participants actions and verbal process of the resource. Delayed response, confusion, and frustration need to be noted and described below to guide revision.)</w:t>
      </w:r>
    </w:p>
    <w:p w14:paraId="6973269E" w14:textId="77777777" w:rsidR="00780B5B" w:rsidRDefault="006F5CB7">
      <w:pPr>
        <w:pBdr>
          <w:top w:val="nil"/>
          <w:left w:val="nil"/>
          <w:bottom w:val="nil"/>
          <w:right w:val="nil"/>
          <w:between w:val="nil"/>
        </w:pBdr>
        <w:spacing w:line="276" w:lineRule="auto"/>
        <w:rPr>
          <w:rFonts w:ascii="Arial" w:eastAsia="Arial" w:hAnsi="Arial" w:cs="Arial"/>
          <w:b/>
          <w:i/>
          <w:color w:val="000000"/>
          <w:sz w:val="22"/>
          <w:szCs w:val="22"/>
        </w:rPr>
      </w:pPr>
      <w:r>
        <w:rPr>
          <w:rFonts w:ascii="Arial" w:eastAsia="Arial" w:hAnsi="Arial" w:cs="Arial"/>
          <w:b/>
          <w:i/>
          <w:color w:val="000000"/>
          <w:sz w:val="22"/>
          <w:szCs w:val="22"/>
        </w:rPr>
        <w:t>Front Page:</w:t>
      </w:r>
    </w:p>
    <w:p w14:paraId="019D5C5C" w14:textId="77777777" w:rsidR="00780B5B" w:rsidRDefault="00780B5B">
      <w:pPr>
        <w:pBdr>
          <w:top w:val="nil"/>
          <w:left w:val="nil"/>
          <w:bottom w:val="nil"/>
          <w:right w:val="nil"/>
          <w:between w:val="nil"/>
        </w:pBdr>
        <w:spacing w:line="276" w:lineRule="auto"/>
        <w:rPr>
          <w:rFonts w:ascii="Arial" w:eastAsia="Arial" w:hAnsi="Arial" w:cs="Arial"/>
          <w:b/>
          <w:i/>
          <w:color w:val="000000"/>
          <w:sz w:val="22"/>
          <w:szCs w:val="22"/>
        </w:rPr>
      </w:pPr>
    </w:p>
    <w:p w14:paraId="0CECEA8D" w14:textId="77777777" w:rsidR="00780B5B" w:rsidRDefault="006F5CB7">
      <w:pPr>
        <w:numPr>
          <w:ilvl w:val="0"/>
          <w:numId w:val="3"/>
        </w:numPr>
        <w:pBdr>
          <w:top w:val="nil"/>
          <w:left w:val="nil"/>
          <w:bottom w:val="nil"/>
          <w:right w:val="nil"/>
          <w:between w:val="nil"/>
        </w:pBdr>
        <w:spacing w:line="276" w:lineRule="auto"/>
        <w:rPr>
          <w:rFonts w:ascii="Arial" w:eastAsia="Arial" w:hAnsi="Arial" w:cs="Arial"/>
          <w:i/>
          <w:color w:val="000000"/>
          <w:sz w:val="22"/>
          <w:szCs w:val="22"/>
        </w:rPr>
      </w:pPr>
      <w:r>
        <w:rPr>
          <w:rFonts w:ascii="Arial" w:eastAsia="Arial" w:hAnsi="Arial" w:cs="Arial"/>
          <w:i/>
          <w:color w:val="000000"/>
          <w:sz w:val="22"/>
          <w:szCs w:val="22"/>
        </w:rPr>
        <w:t>-</w:t>
      </w:r>
    </w:p>
    <w:p w14:paraId="77EECE61" w14:textId="77777777" w:rsidR="00780B5B" w:rsidRDefault="006F5CB7">
      <w:pPr>
        <w:numPr>
          <w:ilvl w:val="0"/>
          <w:numId w:val="3"/>
        </w:numPr>
        <w:pBdr>
          <w:top w:val="nil"/>
          <w:left w:val="nil"/>
          <w:bottom w:val="nil"/>
          <w:right w:val="nil"/>
          <w:between w:val="nil"/>
        </w:pBdr>
        <w:spacing w:line="276" w:lineRule="auto"/>
        <w:rPr>
          <w:rFonts w:ascii="Arial" w:eastAsia="Arial" w:hAnsi="Arial" w:cs="Arial"/>
          <w:i/>
          <w:color w:val="000000"/>
          <w:sz w:val="22"/>
          <w:szCs w:val="22"/>
        </w:rPr>
      </w:pPr>
      <w:r>
        <w:rPr>
          <w:rFonts w:ascii="Arial" w:eastAsia="Arial" w:hAnsi="Arial" w:cs="Arial"/>
          <w:i/>
          <w:color w:val="000000"/>
          <w:sz w:val="22"/>
          <w:szCs w:val="22"/>
        </w:rPr>
        <w:t>-</w:t>
      </w:r>
    </w:p>
    <w:p w14:paraId="1F705C8F" w14:textId="77777777" w:rsidR="00780B5B" w:rsidRDefault="006F5CB7">
      <w:pPr>
        <w:numPr>
          <w:ilvl w:val="0"/>
          <w:numId w:val="3"/>
        </w:numPr>
        <w:pBdr>
          <w:top w:val="nil"/>
          <w:left w:val="nil"/>
          <w:bottom w:val="nil"/>
          <w:right w:val="nil"/>
          <w:between w:val="nil"/>
        </w:pBdr>
        <w:spacing w:line="276" w:lineRule="auto"/>
        <w:rPr>
          <w:rFonts w:ascii="Arial" w:eastAsia="Arial" w:hAnsi="Arial" w:cs="Arial"/>
          <w:i/>
          <w:color w:val="000000"/>
          <w:sz w:val="22"/>
          <w:szCs w:val="22"/>
        </w:rPr>
      </w:pPr>
      <w:r>
        <w:rPr>
          <w:rFonts w:ascii="Arial" w:eastAsia="Arial" w:hAnsi="Arial" w:cs="Arial"/>
          <w:i/>
          <w:color w:val="000000"/>
          <w:sz w:val="22"/>
          <w:szCs w:val="22"/>
        </w:rPr>
        <w:t>-</w:t>
      </w:r>
    </w:p>
    <w:p w14:paraId="349B98D1" w14:textId="77777777" w:rsidR="00780B5B" w:rsidRDefault="006F5CB7">
      <w:pPr>
        <w:numPr>
          <w:ilvl w:val="0"/>
          <w:numId w:val="3"/>
        </w:numPr>
        <w:pBdr>
          <w:top w:val="nil"/>
          <w:left w:val="nil"/>
          <w:bottom w:val="nil"/>
          <w:right w:val="nil"/>
          <w:between w:val="nil"/>
        </w:pBdr>
        <w:spacing w:line="276" w:lineRule="auto"/>
        <w:rPr>
          <w:rFonts w:ascii="Arial" w:eastAsia="Arial" w:hAnsi="Arial" w:cs="Arial"/>
          <w:i/>
          <w:color w:val="000000"/>
          <w:sz w:val="22"/>
          <w:szCs w:val="22"/>
        </w:rPr>
      </w:pPr>
      <w:r>
        <w:rPr>
          <w:rFonts w:ascii="Arial" w:eastAsia="Arial" w:hAnsi="Arial" w:cs="Arial"/>
          <w:i/>
          <w:color w:val="000000"/>
          <w:sz w:val="22"/>
          <w:szCs w:val="22"/>
        </w:rPr>
        <w:t>-</w:t>
      </w:r>
    </w:p>
    <w:p w14:paraId="50424C9C" w14:textId="77777777" w:rsidR="00780B5B" w:rsidRDefault="006F5CB7">
      <w:pPr>
        <w:numPr>
          <w:ilvl w:val="0"/>
          <w:numId w:val="3"/>
        </w:numPr>
        <w:pBdr>
          <w:top w:val="nil"/>
          <w:left w:val="nil"/>
          <w:bottom w:val="nil"/>
          <w:right w:val="nil"/>
          <w:between w:val="nil"/>
        </w:pBdr>
        <w:spacing w:line="276" w:lineRule="auto"/>
        <w:rPr>
          <w:rFonts w:ascii="Arial" w:eastAsia="Arial" w:hAnsi="Arial" w:cs="Arial"/>
          <w:i/>
          <w:color w:val="000000"/>
          <w:sz w:val="22"/>
          <w:szCs w:val="22"/>
        </w:rPr>
      </w:pPr>
      <w:r>
        <w:rPr>
          <w:rFonts w:ascii="Arial" w:eastAsia="Arial" w:hAnsi="Arial" w:cs="Arial"/>
          <w:i/>
          <w:color w:val="000000"/>
          <w:sz w:val="22"/>
          <w:szCs w:val="22"/>
        </w:rPr>
        <w:t>-</w:t>
      </w:r>
    </w:p>
    <w:p w14:paraId="1A81EFD7" w14:textId="77777777" w:rsidR="00780B5B" w:rsidRDefault="006F5CB7">
      <w:pPr>
        <w:numPr>
          <w:ilvl w:val="0"/>
          <w:numId w:val="3"/>
        </w:numPr>
        <w:pBdr>
          <w:top w:val="nil"/>
          <w:left w:val="nil"/>
          <w:bottom w:val="nil"/>
          <w:right w:val="nil"/>
          <w:between w:val="nil"/>
        </w:pBdr>
        <w:spacing w:line="276" w:lineRule="auto"/>
        <w:rPr>
          <w:rFonts w:ascii="Arial" w:eastAsia="Arial" w:hAnsi="Arial" w:cs="Arial"/>
          <w:i/>
          <w:color w:val="000000"/>
          <w:sz w:val="22"/>
          <w:szCs w:val="22"/>
        </w:rPr>
      </w:pPr>
      <w:r>
        <w:rPr>
          <w:rFonts w:ascii="Arial" w:eastAsia="Arial" w:hAnsi="Arial" w:cs="Arial"/>
          <w:i/>
          <w:color w:val="000000"/>
          <w:sz w:val="22"/>
          <w:szCs w:val="22"/>
        </w:rPr>
        <w:t>-</w:t>
      </w:r>
    </w:p>
    <w:p w14:paraId="05DAC58E" w14:textId="77777777" w:rsidR="00780B5B" w:rsidRDefault="006F5CB7">
      <w:pPr>
        <w:numPr>
          <w:ilvl w:val="0"/>
          <w:numId w:val="3"/>
        </w:numPr>
        <w:pBdr>
          <w:top w:val="nil"/>
          <w:left w:val="nil"/>
          <w:bottom w:val="nil"/>
          <w:right w:val="nil"/>
          <w:between w:val="nil"/>
        </w:pBdr>
        <w:spacing w:line="276" w:lineRule="auto"/>
        <w:rPr>
          <w:rFonts w:ascii="Arial" w:eastAsia="Arial" w:hAnsi="Arial" w:cs="Arial"/>
          <w:i/>
          <w:color w:val="000000"/>
          <w:sz w:val="22"/>
          <w:szCs w:val="22"/>
        </w:rPr>
      </w:pPr>
      <w:r>
        <w:rPr>
          <w:rFonts w:ascii="Arial" w:eastAsia="Arial" w:hAnsi="Arial" w:cs="Arial"/>
          <w:i/>
          <w:color w:val="000000"/>
          <w:sz w:val="22"/>
          <w:szCs w:val="22"/>
        </w:rPr>
        <w:t>-</w:t>
      </w:r>
    </w:p>
    <w:p w14:paraId="34D97FC6" w14:textId="77777777" w:rsidR="00780B5B" w:rsidRDefault="00780B5B">
      <w:pPr>
        <w:pBdr>
          <w:top w:val="nil"/>
          <w:left w:val="nil"/>
          <w:bottom w:val="nil"/>
          <w:right w:val="nil"/>
          <w:between w:val="nil"/>
        </w:pBdr>
        <w:spacing w:line="276" w:lineRule="auto"/>
        <w:rPr>
          <w:rFonts w:ascii="Arial" w:eastAsia="Arial" w:hAnsi="Arial" w:cs="Arial"/>
          <w:i/>
          <w:color w:val="000000"/>
          <w:sz w:val="22"/>
          <w:szCs w:val="22"/>
        </w:rPr>
      </w:pPr>
    </w:p>
    <w:p w14:paraId="1707A8B2" w14:textId="77777777" w:rsidR="00780B5B" w:rsidRDefault="006F5CB7">
      <w:pPr>
        <w:pBdr>
          <w:top w:val="nil"/>
          <w:left w:val="nil"/>
          <w:bottom w:val="nil"/>
          <w:right w:val="nil"/>
          <w:between w:val="nil"/>
        </w:pBdr>
        <w:spacing w:line="276" w:lineRule="auto"/>
        <w:rPr>
          <w:rFonts w:ascii="Arial" w:eastAsia="Arial" w:hAnsi="Arial" w:cs="Arial"/>
          <w:b/>
          <w:i/>
          <w:color w:val="000000"/>
          <w:sz w:val="22"/>
          <w:szCs w:val="22"/>
        </w:rPr>
      </w:pPr>
      <w:r>
        <w:rPr>
          <w:rFonts w:ascii="Arial" w:eastAsia="Arial" w:hAnsi="Arial" w:cs="Arial"/>
          <w:b/>
          <w:i/>
          <w:color w:val="000000"/>
          <w:sz w:val="22"/>
          <w:szCs w:val="22"/>
        </w:rPr>
        <w:t>FAFSA Module:</w:t>
      </w:r>
    </w:p>
    <w:p w14:paraId="1BDF7F5F" w14:textId="77777777" w:rsidR="00780B5B" w:rsidRDefault="006F5CB7">
      <w:pPr>
        <w:numPr>
          <w:ilvl w:val="0"/>
          <w:numId w:val="3"/>
        </w:numPr>
        <w:pBdr>
          <w:top w:val="nil"/>
          <w:left w:val="nil"/>
          <w:bottom w:val="nil"/>
          <w:right w:val="nil"/>
          <w:between w:val="nil"/>
        </w:pBdr>
        <w:spacing w:line="276" w:lineRule="auto"/>
        <w:rPr>
          <w:rFonts w:ascii="Arial" w:eastAsia="Arial" w:hAnsi="Arial" w:cs="Arial"/>
          <w:i/>
          <w:color w:val="000000"/>
          <w:sz w:val="22"/>
          <w:szCs w:val="22"/>
        </w:rPr>
      </w:pPr>
      <w:r>
        <w:rPr>
          <w:rFonts w:ascii="Arial" w:eastAsia="Arial" w:hAnsi="Arial" w:cs="Arial"/>
          <w:i/>
          <w:color w:val="000000"/>
          <w:sz w:val="22"/>
          <w:szCs w:val="22"/>
        </w:rPr>
        <w:t>-</w:t>
      </w:r>
    </w:p>
    <w:p w14:paraId="682616A8" w14:textId="77777777" w:rsidR="00780B5B" w:rsidRDefault="006F5CB7">
      <w:pPr>
        <w:numPr>
          <w:ilvl w:val="0"/>
          <w:numId w:val="3"/>
        </w:numPr>
        <w:pBdr>
          <w:top w:val="nil"/>
          <w:left w:val="nil"/>
          <w:bottom w:val="nil"/>
          <w:right w:val="nil"/>
          <w:between w:val="nil"/>
        </w:pBdr>
        <w:spacing w:line="276" w:lineRule="auto"/>
        <w:rPr>
          <w:rFonts w:ascii="Arial" w:eastAsia="Arial" w:hAnsi="Arial" w:cs="Arial"/>
          <w:i/>
          <w:color w:val="000000"/>
          <w:sz w:val="22"/>
          <w:szCs w:val="22"/>
        </w:rPr>
      </w:pPr>
      <w:r>
        <w:rPr>
          <w:rFonts w:ascii="Arial" w:eastAsia="Arial" w:hAnsi="Arial" w:cs="Arial"/>
          <w:i/>
          <w:color w:val="000000"/>
          <w:sz w:val="22"/>
          <w:szCs w:val="22"/>
        </w:rPr>
        <w:t>-</w:t>
      </w:r>
    </w:p>
    <w:p w14:paraId="18401F3F" w14:textId="77777777" w:rsidR="00780B5B" w:rsidRDefault="006F5CB7">
      <w:pPr>
        <w:numPr>
          <w:ilvl w:val="0"/>
          <w:numId w:val="3"/>
        </w:numPr>
        <w:pBdr>
          <w:top w:val="nil"/>
          <w:left w:val="nil"/>
          <w:bottom w:val="nil"/>
          <w:right w:val="nil"/>
          <w:between w:val="nil"/>
        </w:pBdr>
        <w:spacing w:line="276" w:lineRule="auto"/>
        <w:rPr>
          <w:rFonts w:ascii="Arial" w:eastAsia="Arial" w:hAnsi="Arial" w:cs="Arial"/>
          <w:i/>
          <w:color w:val="000000"/>
          <w:sz w:val="22"/>
          <w:szCs w:val="22"/>
        </w:rPr>
      </w:pPr>
      <w:r>
        <w:rPr>
          <w:rFonts w:ascii="Arial" w:eastAsia="Arial" w:hAnsi="Arial" w:cs="Arial"/>
          <w:i/>
          <w:color w:val="000000"/>
          <w:sz w:val="22"/>
          <w:szCs w:val="22"/>
        </w:rPr>
        <w:t>-</w:t>
      </w:r>
    </w:p>
    <w:p w14:paraId="6EFB8329" w14:textId="77777777" w:rsidR="00780B5B" w:rsidRDefault="006F5CB7">
      <w:pPr>
        <w:numPr>
          <w:ilvl w:val="0"/>
          <w:numId w:val="3"/>
        </w:numPr>
        <w:pBdr>
          <w:top w:val="nil"/>
          <w:left w:val="nil"/>
          <w:bottom w:val="nil"/>
          <w:right w:val="nil"/>
          <w:between w:val="nil"/>
        </w:pBdr>
        <w:spacing w:line="276" w:lineRule="auto"/>
        <w:rPr>
          <w:rFonts w:ascii="Arial" w:eastAsia="Arial" w:hAnsi="Arial" w:cs="Arial"/>
          <w:i/>
          <w:color w:val="000000"/>
          <w:sz w:val="22"/>
          <w:szCs w:val="22"/>
        </w:rPr>
      </w:pPr>
      <w:r>
        <w:rPr>
          <w:rFonts w:ascii="Arial" w:eastAsia="Arial" w:hAnsi="Arial" w:cs="Arial"/>
          <w:i/>
          <w:color w:val="000000"/>
          <w:sz w:val="22"/>
          <w:szCs w:val="22"/>
        </w:rPr>
        <w:t>-</w:t>
      </w:r>
    </w:p>
    <w:p w14:paraId="41E39C7A" w14:textId="77777777" w:rsidR="00780B5B" w:rsidRDefault="006F5CB7">
      <w:pPr>
        <w:numPr>
          <w:ilvl w:val="0"/>
          <w:numId w:val="3"/>
        </w:numPr>
        <w:pBdr>
          <w:top w:val="nil"/>
          <w:left w:val="nil"/>
          <w:bottom w:val="nil"/>
          <w:right w:val="nil"/>
          <w:between w:val="nil"/>
        </w:pBdr>
        <w:spacing w:line="276" w:lineRule="auto"/>
        <w:rPr>
          <w:rFonts w:ascii="Arial" w:eastAsia="Arial" w:hAnsi="Arial" w:cs="Arial"/>
          <w:i/>
          <w:color w:val="000000"/>
          <w:sz w:val="22"/>
          <w:szCs w:val="22"/>
        </w:rPr>
      </w:pPr>
      <w:r>
        <w:rPr>
          <w:rFonts w:ascii="Arial" w:eastAsia="Arial" w:hAnsi="Arial" w:cs="Arial"/>
          <w:i/>
          <w:color w:val="000000"/>
          <w:sz w:val="22"/>
          <w:szCs w:val="22"/>
        </w:rPr>
        <w:t>-</w:t>
      </w:r>
    </w:p>
    <w:p w14:paraId="53F6D367" w14:textId="77777777" w:rsidR="00780B5B" w:rsidRDefault="006F5CB7">
      <w:pPr>
        <w:numPr>
          <w:ilvl w:val="0"/>
          <w:numId w:val="3"/>
        </w:numPr>
        <w:pBdr>
          <w:top w:val="nil"/>
          <w:left w:val="nil"/>
          <w:bottom w:val="nil"/>
          <w:right w:val="nil"/>
          <w:between w:val="nil"/>
        </w:pBdr>
        <w:spacing w:line="276" w:lineRule="auto"/>
        <w:rPr>
          <w:rFonts w:ascii="Arial" w:eastAsia="Arial" w:hAnsi="Arial" w:cs="Arial"/>
          <w:i/>
          <w:color w:val="000000"/>
          <w:sz w:val="22"/>
          <w:szCs w:val="22"/>
        </w:rPr>
      </w:pPr>
      <w:r>
        <w:rPr>
          <w:rFonts w:ascii="Arial" w:eastAsia="Arial" w:hAnsi="Arial" w:cs="Arial"/>
          <w:i/>
          <w:color w:val="000000"/>
          <w:sz w:val="22"/>
          <w:szCs w:val="22"/>
        </w:rPr>
        <w:t>-</w:t>
      </w:r>
    </w:p>
    <w:p w14:paraId="3F190384" w14:textId="77777777" w:rsidR="00780B5B" w:rsidRDefault="006F5CB7">
      <w:pPr>
        <w:numPr>
          <w:ilvl w:val="0"/>
          <w:numId w:val="3"/>
        </w:numPr>
        <w:pBdr>
          <w:top w:val="nil"/>
          <w:left w:val="nil"/>
          <w:bottom w:val="nil"/>
          <w:right w:val="nil"/>
          <w:between w:val="nil"/>
        </w:pBdr>
        <w:spacing w:line="276" w:lineRule="auto"/>
        <w:rPr>
          <w:rFonts w:ascii="Arial" w:eastAsia="Arial" w:hAnsi="Arial" w:cs="Arial"/>
          <w:i/>
          <w:color w:val="000000"/>
          <w:sz w:val="22"/>
          <w:szCs w:val="22"/>
        </w:rPr>
      </w:pPr>
      <w:r>
        <w:rPr>
          <w:rFonts w:ascii="Arial" w:eastAsia="Arial" w:hAnsi="Arial" w:cs="Arial"/>
          <w:i/>
          <w:color w:val="000000"/>
          <w:sz w:val="22"/>
          <w:szCs w:val="22"/>
        </w:rPr>
        <w:t>-</w:t>
      </w:r>
    </w:p>
    <w:p w14:paraId="3DA8A46A" w14:textId="77777777" w:rsidR="00780B5B" w:rsidRDefault="00780B5B">
      <w:pPr>
        <w:pBdr>
          <w:top w:val="nil"/>
          <w:left w:val="nil"/>
          <w:bottom w:val="nil"/>
          <w:right w:val="nil"/>
          <w:between w:val="nil"/>
        </w:pBdr>
        <w:spacing w:line="276" w:lineRule="auto"/>
        <w:rPr>
          <w:rFonts w:ascii="Arial" w:eastAsia="Arial" w:hAnsi="Arial" w:cs="Arial"/>
          <w:b/>
          <w:i/>
          <w:color w:val="000000"/>
          <w:sz w:val="22"/>
          <w:szCs w:val="22"/>
        </w:rPr>
      </w:pPr>
    </w:p>
    <w:p w14:paraId="09B83899" w14:textId="77777777" w:rsidR="00780B5B" w:rsidRDefault="006F5CB7">
      <w:pPr>
        <w:pBdr>
          <w:top w:val="nil"/>
          <w:left w:val="nil"/>
          <w:bottom w:val="nil"/>
          <w:right w:val="nil"/>
          <w:between w:val="nil"/>
        </w:pBdr>
        <w:spacing w:line="276" w:lineRule="auto"/>
        <w:rPr>
          <w:rFonts w:ascii="Arial" w:eastAsia="Arial" w:hAnsi="Arial" w:cs="Arial"/>
          <w:b/>
          <w:i/>
          <w:color w:val="000000"/>
          <w:sz w:val="22"/>
          <w:szCs w:val="22"/>
        </w:rPr>
      </w:pPr>
      <w:r>
        <w:rPr>
          <w:rFonts w:ascii="Arial" w:eastAsia="Arial" w:hAnsi="Arial" w:cs="Arial"/>
          <w:b/>
          <w:i/>
          <w:color w:val="000000"/>
          <w:sz w:val="22"/>
          <w:szCs w:val="22"/>
        </w:rPr>
        <w:t>Scholarship Module:</w:t>
      </w:r>
    </w:p>
    <w:p w14:paraId="7B6000FF" w14:textId="77777777" w:rsidR="00780B5B" w:rsidRDefault="006F5CB7">
      <w:pPr>
        <w:numPr>
          <w:ilvl w:val="0"/>
          <w:numId w:val="3"/>
        </w:numPr>
        <w:pBdr>
          <w:top w:val="nil"/>
          <w:left w:val="nil"/>
          <w:bottom w:val="nil"/>
          <w:right w:val="nil"/>
          <w:between w:val="nil"/>
        </w:pBdr>
        <w:spacing w:line="276" w:lineRule="auto"/>
        <w:rPr>
          <w:rFonts w:ascii="Arial" w:eastAsia="Arial" w:hAnsi="Arial" w:cs="Arial"/>
          <w:i/>
          <w:color w:val="000000"/>
          <w:sz w:val="22"/>
          <w:szCs w:val="22"/>
        </w:rPr>
      </w:pPr>
      <w:r>
        <w:rPr>
          <w:rFonts w:ascii="Arial" w:eastAsia="Arial" w:hAnsi="Arial" w:cs="Arial"/>
          <w:i/>
          <w:color w:val="000000"/>
          <w:sz w:val="22"/>
          <w:szCs w:val="22"/>
        </w:rPr>
        <w:t>-</w:t>
      </w:r>
    </w:p>
    <w:p w14:paraId="2D13386A" w14:textId="77777777" w:rsidR="00780B5B" w:rsidRDefault="006F5CB7">
      <w:pPr>
        <w:numPr>
          <w:ilvl w:val="0"/>
          <w:numId w:val="3"/>
        </w:numPr>
        <w:pBdr>
          <w:top w:val="nil"/>
          <w:left w:val="nil"/>
          <w:bottom w:val="nil"/>
          <w:right w:val="nil"/>
          <w:between w:val="nil"/>
        </w:pBdr>
        <w:spacing w:line="276" w:lineRule="auto"/>
        <w:rPr>
          <w:rFonts w:ascii="Arial" w:eastAsia="Arial" w:hAnsi="Arial" w:cs="Arial"/>
          <w:i/>
          <w:color w:val="000000"/>
          <w:sz w:val="22"/>
          <w:szCs w:val="22"/>
        </w:rPr>
      </w:pPr>
      <w:r>
        <w:rPr>
          <w:rFonts w:ascii="Arial" w:eastAsia="Arial" w:hAnsi="Arial" w:cs="Arial"/>
          <w:i/>
          <w:color w:val="000000"/>
          <w:sz w:val="22"/>
          <w:szCs w:val="22"/>
        </w:rPr>
        <w:t>-</w:t>
      </w:r>
    </w:p>
    <w:p w14:paraId="5568050F" w14:textId="77777777" w:rsidR="00780B5B" w:rsidRDefault="006F5CB7">
      <w:pPr>
        <w:numPr>
          <w:ilvl w:val="0"/>
          <w:numId w:val="3"/>
        </w:numPr>
        <w:pBdr>
          <w:top w:val="nil"/>
          <w:left w:val="nil"/>
          <w:bottom w:val="nil"/>
          <w:right w:val="nil"/>
          <w:between w:val="nil"/>
        </w:pBdr>
        <w:spacing w:line="276" w:lineRule="auto"/>
        <w:rPr>
          <w:rFonts w:ascii="Arial" w:eastAsia="Arial" w:hAnsi="Arial" w:cs="Arial"/>
          <w:i/>
          <w:color w:val="000000"/>
          <w:sz w:val="22"/>
          <w:szCs w:val="22"/>
        </w:rPr>
      </w:pPr>
      <w:r>
        <w:rPr>
          <w:rFonts w:ascii="Arial" w:eastAsia="Arial" w:hAnsi="Arial" w:cs="Arial"/>
          <w:i/>
          <w:color w:val="000000"/>
          <w:sz w:val="22"/>
          <w:szCs w:val="22"/>
        </w:rPr>
        <w:t>-</w:t>
      </w:r>
    </w:p>
    <w:p w14:paraId="12970664" w14:textId="77777777" w:rsidR="00780B5B" w:rsidRDefault="006F5CB7">
      <w:pPr>
        <w:numPr>
          <w:ilvl w:val="0"/>
          <w:numId w:val="3"/>
        </w:numPr>
        <w:pBdr>
          <w:top w:val="nil"/>
          <w:left w:val="nil"/>
          <w:bottom w:val="nil"/>
          <w:right w:val="nil"/>
          <w:between w:val="nil"/>
        </w:pBdr>
        <w:spacing w:line="276" w:lineRule="auto"/>
        <w:rPr>
          <w:rFonts w:ascii="Arial" w:eastAsia="Arial" w:hAnsi="Arial" w:cs="Arial"/>
          <w:i/>
          <w:color w:val="000000"/>
          <w:sz w:val="22"/>
          <w:szCs w:val="22"/>
        </w:rPr>
      </w:pPr>
      <w:r>
        <w:rPr>
          <w:rFonts w:ascii="Arial" w:eastAsia="Arial" w:hAnsi="Arial" w:cs="Arial"/>
          <w:i/>
          <w:color w:val="000000"/>
          <w:sz w:val="22"/>
          <w:szCs w:val="22"/>
        </w:rPr>
        <w:t>-</w:t>
      </w:r>
    </w:p>
    <w:p w14:paraId="46DCDA0F" w14:textId="77777777" w:rsidR="00780B5B" w:rsidRDefault="006F5CB7">
      <w:pPr>
        <w:numPr>
          <w:ilvl w:val="0"/>
          <w:numId w:val="3"/>
        </w:numPr>
        <w:pBdr>
          <w:top w:val="nil"/>
          <w:left w:val="nil"/>
          <w:bottom w:val="nil"/>
          <w:right w:val="nil"/>
          <w:between w:val="nil"/>
        </w:pBdr>
        <w:spacing w:line="276" w:lineRule="auto"/>
        <w:rPr>
          <w:rFonts w:ascii="Arial" w:eastAsia="Arial" w:hAnsi="Arial" w:cs="Arial"/>
          <w:i/>
          <w:color w:val="000000"/>
          <w:sz w:val="22"/>
          <w:szCs w:val="22"/>
        </w:rPr>
      </w:pPr>
      <w:r>
        <w:rPr>
          <w:rFonts w:ascii="Arial" w:eastAsia="Arial" w:hAnsi="Arial" w:cs="Arial"/>
          <w:i/>
          <w:color w:val="000000"/>
          <w:sz w:val="22"/>
          <w:szCs w:val="22"/>
        </w:rPr>
        <w:t>-</w:t>
      </w:r>
    </w:p>
    <w:p w14:paraId="21A63FFA" w14:textId="77777777" w:rsidR="00780B5B" w:rsidRDefault="006F5CB7">
      <w:pPr>
        <w:numPr>
          <w:ilvl w:val="0"/>
          <w:numId w:val="3"/>
        </w:numPr>
        <w:pBdr>
          <w:top w:val="nil"/>
          <w:left w:val="nil"/>
          <w:bottom w:val="nil"/>
          <w:right w:val="nil"/>
          <w:between w:val="nil"/>
        </w:pBdr>
        <w:spacing w:line="276" w:lineRule="auto"/>
        <w:rPr>
          <w:rFonts w:ascii="Arial" w:eastAsia="Arial" w:hAnsi="Arial" w:cs="Arial"/>
          <w:i/>
          <w:color w:val="000000"/>
          <w:sz w:val="22"/>
          <w:szCs w:val="22"/>
        </w:rPr>
      </w:pPr>
      <w:r>
        <w:rPr>
          <w:rFonts w:ascii="Arial" w:eastAsia="Arial" w:hAnsi="Arial" w:cs="Arial"/>
          <w:i/>
          <w:color w:val="000000"/>
          <w:sz w:val="22"/>
          <w:szCs w:val="22"/>
        </w:rPr>
        <w:t>-</w:t>
      </w:r>
    </w:p>
    <w:p w14:paraId="01F11B16" w14:textId="77777777" w:rsidR="00780B5B" w:rsidRDefault="006F5CB7">
      <w:pPr>
        <w:numPr>
          <w:ilvl w:val="0"/>
          <w:numId w:val="3"/>
        </w:numPr>
        <w:pBdr>
          <w:top w:val="nil"/>
          <w:left w:val="nil"/>
          <w:bottom w:val="nil"/>
          <w:right w:val="nil"/>
          <w:between w:val="nil"/>
        </w:pBdr>
        <w:spacing w:line="276" w:lineRule="auto"/>
        <w:rPr>
          <w:rFonts w:ascii="Arial" w:eastAsia="Arial" w:hAnsi="Arial" w:cs="Arial"/>
          <w:i/>
          <w:color w:val="000000"/>
          <w:sz w:val="22"/>
          <w:szCs w:val="22"/>
        </w:rPr>
      </w:pPr>
      <w:r>
        <w:rPr>
          <w:rFonts w:ascii="Arial" w:eastAsia="Arial" w:hAnsi="Arial" w:cs="Arial"/>
          <w:i/>
          <w:color w:val="000000"/>
          <w:sz w:val="22"/>
          <w:szCs w:val="22"/>
        </w:rPr>
        <w:t>-</w:t>
      </w:r>
    </w:p>
    <w:p w14:paraId="19A8D67D" w14:textId="77777777" w:rsidR="00780B5B" w:rsidRDefault="00780B5B">
      <w:pPr>
        <w:pBdr>
          <w:top w:val="nil"/>
          <w:left w:val="nil"/>
          <w:bottom w:val="nil"/>
          <w:right w:val="nil"/>
          <w:between w:val="nil"/>
        </w:pBdr>
        <w:spacing w:line="276" w:lineRule="auto"/>
        <w:ind w:left="720"/>
        <w:rPr>
          <w:rFonts w:ascii="Arial" w:eastAsia="Arial" w:hAnsi="Arial" w:cs="Arial"/>
          <w:i/>
          <w:color w:val="000000"/>
          <w:sz w:val="22"/>
          <w:szCs w:val="22"/>
        </w:rPr>
      </w:pPr>
    </w:p>
    <w:p w14:paraId="7D39356D" w14:textId="77777777" w:rsidR="00780B5B" w:rsidRDefault="006F5CB7">
      <w:pPr>
        <w:pBdr>
          <w:top w:val="nil"/>
          <w:left w:val="nil"/>
          <w:bottom w:val="nil"/>
          <w:right w:val="nil"/>
          <w:between w:val="nil"/>
        </w:pBdr>
        <w:spacing w:line="276" w:lineRule="auto"/>
        <w:rPr>
          <w:rFonts w:ascii="Arial" w:eastAsia="Arial" w:hAnsi="Arial" w:cs="Arial"/>
          <w:b/>
          <w:i/>
          <w:color w:val="000000"/>
          <w:sz w:val="22"/>
          <w:szCs w:val="22"/>
        </w:rPr>
      </w:pPr>
      <w:r>
        <w:rPr>
          <w:rFonts w:ascii="Arial" w:eastAsia="Arial" w:hAnsi="Arial" w:cs="Arial"/>
          <w:b/>
          <w:i/>
          <w:color w:val="000000"/>
          <w:sz w:val="22"/>
          <w:szCs w:val="22"/>
        </w:rPr>
        <w:t>Student Loan Module:</w:t>
      </w:r>
    </w:p>
    <w:p w14:paraId="16C39A66" w14:textId="77777777" w:rsidR="00780B5B" w:rsidRDefault="006F5CB7">
      <w:pPr>
        <w:numPr>
          <w:ilvl w:val="0"/>
          <w:numId w:val="3"/>
        </w:numPr>
        <w:pBdr>
          <w:top w:val="nil"/>
          <w:left w:val="nil"/>
          <w:bottom w:val="nil"/>
          <w:right w:val="nil"/>
          <w:between w:val="nil"/>
        </w:pBdr>
        <w:spacing w:line="276" w:lineRule="auto"/>
        <w:rPr>
          <w:rFonts w:ascii="Arial" w:eastAsia="Arial" w:hAnsi="Arial" w:cs="Arial"/>
          <w:i/>
          <w:color w:val="000000"/>
          <w:sz w:val="22"/>
          <w:szCs w:val="22"/>
        </w:rPr>
      </w:pPr>
      <w:r>
        <w:rPr>
          <w:rFonts w:ascii="Arial" w:eastAsia="Arial" w:hAnsi="Arial" w:cs="Arial"/>
          <w:i/>
          <w:color w:val="000000"/>
          <w:sz w:val="22"/>
          <w:szCs w:val="22"/>
        </w:rPr>
        <w:t>-</w:t>
      </w:r>
    </w:p>
    <w:p w14:paraId="69070202" w14:textId="77777777" w:rsidR="00780B5B" w:rsidRDefault="006F5CB7">
      <w:pPr>
        <w:numPr>
          <w:ilvl w:val="0"/>
          <w:numId w:val="3"/>
        </w:numPr>
        <w:pBdr>
          <w:top w:val="nil"/>
          <w:left w:val="nil"/>
          <w:bottom w:val="nil"/>
          <w:right w:val="nil"/>
          <w:between w:val="nil"/>
        </w:pBdr>
        <w:spacing w:line="276" w:lineRule="auto"/>
        <w:rPr>
          <w:rFonts w:ascii="Arial" w:eastAsia="Arial" w:hAnsi="Arial" w:cs="Arial"/>
          <w:i/>
          <w:color w:val="000000"/>
          <w:sz w:val="22"/>
          <w:szCs w:val="22"/>
        </w:rPr>
      </w:pPr>
      <w:r>
        <w:rPr>
          <w:rFonts w:ascii="Arial" w:eastAsia="Arial" w:hAnsi="Arial" w:cs="Arial"/>
          <w:i/>
          <w:color w:val="000000"/>
          <w:sz w:val="22"/>
          <w:szCs w:val="22"/>
        </w:rPr>
        <w:t>-</w:t>
      </w:r>
    </w:p>
    <w:p w14:paraId="4CE50774" w14:textId="77777777" w:rsidR="00780B5B" w:rsidRDefault="006F5CB7">
      <w:pPr>
        <w:numPr>
          <w:ilvl w:val="0"/>
          <w:numId w:val="3"/>
        </w:numPr>
        <w:pBdr>
          <w:top w:val="nil"/>
          <w:left w:val="nil"/>
          <w:bottom w:val="nil"/>
          <w:right w:val="nil"/>
          <w:between w:val="nil"/>
        </w:pBdr>
        <w:spacing w:line="276" w:lineRule="auto"/>
        <w:rPr>
          <w:rFonts w:ascii="Arial" w:eastAsia="Arial" w:hAnsi="Arial" w:cs="Arial"/>
          <w:i/>
          <w:color w:val="000000"/>
          <w:sz w:val="22"/>
          <w:szCs w:val="22"/>
        </w:rPr>
      </w:pPr>
      <w:r>
        <w:rPr>
          <w:rFonts w:ascii="Arial" w:eastAsia="Arial" w:hAnsi="Arial" w:cs="Arial"/>
          <w:i/>
          <w:color w:val="000000"/>
          <w:sz w:val="22"/>
          <w:szCs w:val="22"/>
        </w:rPr>
        <w:t>-</w:t>
      </w:r>
    </w:p>
    <w:p w14:paraId="095BC93B" w14:textId="77777777" w:rsidR="00780B5B" w:rsidRDefault="006F5CB7">
      <w:pPr>
        <w:numPr>
          <w:ilvl w:val="0"/>
          <w:numId w:val="3"/>
        </w:numPr>
        <w:pBdr>
          <w:top w:val="nil"/>
          <w:left w:val="nil"/>
          <w:bottom w:val="nil"/>
          <w:right w:val="nil"/>
          <w:between w:val="nil"/>
        </w:pBdr>
        <w:spacing w:line="276" w:lineRule="auto"/>
        <w:rPr>
          <w:rFonts w:ascii="Arial" w:eastAsia="Arial" w:hAnsi="Arial" w:cs="Arial"/>
          <w:i/>
          <w:color w:val="000000"/>
          <w:sz w:val="22"/>
          <w:szCs w:val="22"/>
        </w:rPr>
      </w:pPr>
      <w:r>
        <w:rPr>
          <w:rFonts w:ascii="Arial" w:eastAsia="Arial" w:hAnsi="Arial" w:cs="Arial"/>
          <w:i/>
          <w:color w:val="000000"/>
          <w:sz w:val="22"/>
          <w:szCs w:val="22"/>
        </w:rPr>
        <w:t>-</w:t>
      </w:r>
    </w:p>
    <w:p w14:paraId="214398FA" w14:textId="77777777" w:rsidR="00780B5B" w:rsidRDefault="006F5CB7">
      <w:pPr>
        <w:numPr>
          <w:ilvl w:val="0"/>
          <w:numId w:val="3"/>
        </w:numPr>
        <w:pBdr>
          <w:top w:val="nil"/>
          <w:left w:val="nil"/>
          <w:bottom w:val="nil"/>
          <w:right w:val="nil"/>
          <w:between w:val="nil"/>
        </w:pBdr>
        <w:spacing w:line="276" w:lineRule="auto"/>
        <w:rPr>
          <w:rFonts w:ascii="Arial" w:eastAsia="Arial" w:hAnsi="Arial" w:cs="Arial"/>
          <w:i/>
          <w:color w:val="000000"/>
          <w:sz w:val="22"/>
          <w:szCs w:val="22"/>
        </w:rPr>
      </w:pPr>
      <w:r>
        <w:rPr>
          <w:rFonts w:ascii="Arial" w:eastAsia="Arial" w:hAnsi="Arial" w:cs="Arial"/>
          <w:i/>
          <w:color w:val="000000"/>
          <w:sz w:val="22"/>
          <w:szCs w:val="22"/>
        </w:rPr>
        <w:t>-</w:t>
      </w:r>
    </w:p>
    <w:p w14:paraId="39507FAB" w14:textId="77777777" w:rsidR="00780B5B" w:rsidRDefault="006F5CB7">
      <w:pPr>
        <w:numPr>
          <w:ilvl w:val="0"/>
          <w:numId w:val="3"/>
        </w:numPr>
        <w:pBdr>
          <w:top w:val="nil"/>
          <w:left w:val="nil"/>
          <w:bottom w:val="nil"/>
          <w:right w:val="nil"/>
          <w:between w:val="nil"/>
        </w:pBdr>
        <w:spacing w:line="276" w:lineRule="auto"/>
        <w:rPr>
          <w:rFonts w:ascii="Arial" w:eastAsia="Arial" w:hAnsi="Arial" w:cs="Arial"/>
          <w:i/>
          <w:color w:val="000000"/>
          <w:sz w:val="22"/>
          <w:szCs w:val="22"/>
        </w:rPr>
      </w:pPr>
      <w:r>
        <w:rPr>
          <w:rFonts w:ascii="Arial" w:eastAsia="Arial" w:hAnsi="Arial" w:cs="Arial"/>
          <w:i/>
          <w:color w:val="000000"/>
          <w:sz w:val="22"/>
          <w:szCs w:val="22"/>
        </w:rPr>
        <w:t>-</w:t>
      </w:r>
    </w:p>
    <w:p w14:paraId="603E9C95" w14:textId="77777777" w:rsidR="00780B5B" w:rsidRDefault="006F5CB7">
      <w:pPr>
        <w:numPr>
          <w:ilvl w:val="0"/>
          <w:numId w:val="3"/>
        </w:numPr>
        <w:pBdr>
          <w:top w:val="nil"/>
          <w:left w:val="nil"/>
          <w:bottom w:val="nil"/>
          <w:right w:val="nil"/>
          <w:between w:val="nil"/>
        </w:pBdr>
        <w:spacing w:line="276" w:lineRule="auto"/>
        <w:rPr>
          <w:rFonts w:ascii="Arial" w:eastAsia="Arial" w:hAnsi="Arial" w:cs="Arial"/>
          <w:i/>
          <w:color w:val="000000"/>
          <w:sz w:val="22"/>
          <w:szCs w:val="22"/>
        </w:rPr>
      </w:pPr>
      <w:r>
        <w:rPr>
          <w:rFonts w:ascii="Arial" w:eastAsia="Arial" w:hAnsi="Arial" w:cs="Arial"/>
          <w:i/>
          <w:color w:val="000000"/>
          <w:sz w:val="22"/>
          <w:szCs w:val="22"/>
        </w:rPr>
        <w:t>-</w:t>
      </w:r>
    </w:p>
    <w:p w14:paraId="5D09FBAF" w14:textId="77777777" w:rsidR="00780B5B" w:rsidRDefault="00780B5B">
      <w:pPr>
        <w:pBdr>
          <w:top w:val="nil"/>
          <w:left w:val="nil"/>
          <w:bottom w:val="nil"/>
          <w:right w:val="nil"/>
          <w:between w:val="nil"/>
        </w:pBdr>
        <w:spacing w:line="276" w:lineRule="auto"/>
        <w:rPr>
          <w:rFonts w:ascii="Arial" w:eastAsia="Arial" w:hAnsi="Arial" w:cs="Arial"/>
          <w:b/>
          <w:i/>
          <w:color w:val="000000"/>
          <w:sz w:val="22"/>
          <w:szCs w:val="22"/>
        </w:rPr>
      </w:pPr>
    </w:p>
    <w:p w14:paraId="63095691" w14:textId="77777777" w:rsidR="00780B5B" w:rsidRDefault="00780B5B">
      <w:pPr>
        <w:pBdr>
          <w:top w:val="nil"/>
          <w:left w:val="nil"/>
          <w:bottom w:val="nil"/>
          <w:right w:val="nil"/>
          <w:between w:val="nil"/>
        </w:pBdr>
        <w:spacing w:line="276" w:lineRule="auto"/>
        <w:rPr>
          <w:rFonts w:ascii="Arial" w:eastAsia="Arial" w:hAnsi="Arial" w:cs="Arial"/>
          <w:b/>
          <w:i/>
          <w:color w:val="000000"/>
          <w:sz w:val="22"/>
          <w:szCs w:val="22"/>
        </w:rPr>
      </w:pPr>
    </w:p>
    <w:p w14:paraId="784AEB63" w14:textId="77777777" w:rsidR="00780B5B" w:rsidRDefault="006F5CB7">
      <w:pPr>
        <w:pBdr>
          <w:top w:val="nil"/>
          <w:left w:val="nil"/>
          <w:bottom w:val="nil"/>
          <w:right w:val="nil"/>
          <w:between w:val="nil"/>
        </w:pBdr>
        <w:spacing w:line="276" w:lineRule="auto"/>
        <w:rPr>
          <w:rFonts w:ascii="Arial" w:eastAsia="Arial" w:hAnsi="Arial" w:cs="Arial"/>
          <w:i/>
          <w:color w:val="000000"/>
          <w:sz w:val="22"/>
          <w:szCs w:val="22"/>
        </w:rPr>
      </w:pPr>
      <w:r>
        <w:rPr>
          <w:rFonts w:ascii="Arial" w:eastAsia="Arial" w:hAnsi="Arial" w:cs="Arial"/>
          <w:i/>
          <w:color w:val="000000"/>
          <w:sz w:val="22"/>
          <w:szCs w:val="22"/>
        </w:rPr>
        <w:t xml:space="preserve">Post-Session Initial thoughts questions: </w:t>
      </w:r>
    </w:p>
    <w:p w14:paraId="6D3538B0" w14:textId="77777777" w:rsidR="00780B5B" w:rsidRDefault="006F5CB7">
      <w:pPr>
        <w:pBdr>
          <w:top w:val="nil"/>
          <w:left w:val="nil"/>
          <w:bottom w:val="nil"/>
          <w:right w:val="nil"/>
          <w:between w:val="nil"/>
        </w:pBdr>
        <w:spacing w:line="276" w:lineRule="auto"/>
        <w:rPr>
          <w:rFonts w:ascii="Arial" w:eastAsia="Arial" w:hAnsi="Arial" w:cs="Arial"/>
          <w:i/>
          <w:color w:val="000000"/>
          <w:sz w:val="22"/>
          <w:szCs w:val="22"/>
        </w:rPr>
      </w:pPr>
      <w:r>
        <w:rPr>
          <w:rFonts w:ascii="Arial" w:eastAsia="Arial" w:hAnsi="Arial" w:cs="Arial"/>
          <w:i/>
          <w:color w:val="000000"/>
          <w:sz w:val="22"/>
          <w:szCs w:val="22"/>
        </w:rPr>
        <w:lastRenderedPageBreak/>
        <w:t>(These questions will be asked at the conclusion of the study and asked before participants are given the post-survey. Summarize responses.)</w:t>
      </w:r>
    </w:p>
    <w:p w14:paraId="2DCC9E5E" w14:textId="77777777" w:rsidR="00780B5B" w:rsidRDefault="00780B5B">
      <w:pPr>
        <w:pBdr>
          <w:top w:val="nil"/>
          <w:left w:val="nil"/>
          <w:bottom w:val="nil"/>
          <w:right w:val="nil"/>
          <w:between w:val="nil"/>
        </w:pBdr>
        <w:spacing w:line="276" w:lineRule="auto"/>
        <w:rPr>
          <w:rFonts w:ascii="Arial" w:eastAsia="Arial" w:hAnsi="Arial" w:cs="Arial"/>
          <w:i/>
          <w:color w:val="000000"/>
          <w:sz w:val="22"/>
          <w:szCs w:val="22"/>
        </w:rPr>
      </w:pPr>
    </w:p>
    <w:p w14:paraId="1DE43B51" w14:textId="77777777" w:rsidR="00780B5B" w:rsidRDefault="006F5CB7">
      <w:pPr>
        <w:widowControl w:val="0"/>
        <w:numPr>
          <w:ilvl w:val="0"/>
          <w:numId w:val="5"/>
        </w:numPr>
        <w:pBdr>
          <w:top w:val="nil"/>
          <w:left w:val="nil"/>
          <w:bottom w:val="nil"/>
          <w:right w:val="nil"/>
          <w:between w:val="nil"/>
        </w:pBdr>
        <w:spacing w:before="240"/>
        <w:rPr>
          <w:rFonts w:ascii="Georgia" w:eastAsia="Georgia" w:hAnsi="Georgia" w:cs="Georgia"/>
          <w:color w:val="000000"/>
        </w:rPr>
      </w:pPr>
      <w:r>
        <w:rPr>
          <w:rFonts w:ascii="Georgia" w:eastAsia="Georgia" w:hAnsi="Georgia" w:cs="Georgia"/>
          <w:color w:val="000000"/>
        </w:rPr>
        <w:t>On a scale of 1 to 10, with 1 representing not likely and 10 representing most definitely, how likely would you be to save this website to your taskbar as a reference for FAFSA, Scholarships, and Loans?</w:t>
      </w:r>
    </w:p>
    <w:p w14:paraId="57C44A9F" w14:textId="77777777" w:rsidR="00780B5B" w:rsidRDefault="00780B5B">
      <w:pPr>
        <w:widowControl w:val="0"/>
        <w:pBdr>
          <w:top w:val="nil"/>
          <w:left w:val="nil"/>
          <w:bottom w:val="nil"/>
          <w:right w:val="nil"/>
          <w:between w:val="nil"/>
        </w:pBdr>
        <w:spacing w:before="240"/>
        <w:rPr>
          <w:rFonts w:ascii="Georgia" w:eastAsia="Georgia" w:hAnsi="Georgia" w:cs="Georgia"/>
          <w:color w:val="000000"/>
        </w:rPr>
      </w:pPr>
    </w:p>
    <w:p w14:paraId="206F9872" w14:textId="77777777" w:rsidR="00780B5B" w:rsidRDefault="00780B5B">
      <w:pPr>
        <w:widowControl w:val="0"/>
        <w:pBdr>
          <w:top w:val="nil"/>
          <w:left w:val="nil"/>
          <w:bottom w:val="nil"/>
          <w:right w:val="nil"/>
          <w:between w:val="nil"/>
        </w:pBdr>
        <w:spacing w:before="240"/>
        <w:rPr>
          <w:rFonts w:ascii="Georgia" w:eastAsia="Georgia" w:hAnsi="Georgia" w:cs="Georgia"/>
          <w:color w:val="000000"/>
        </w:rPr>
      </w:pPr>
    </w:p>
    <w:p w14:paraId="7438095B" w14:textId="77777777" w:rsidR="00780B5B" w:rsidRDefault="006F5CB7">
      <w:pPr>
        <w:widowControl w:val="0"/>
        <w:numPr>
          <w:ilvl w:val="0"/>
          <w:numId w:val="5"/>
        </w:numPr>
        <w:pBdr>
          <w:top w:val="nil"/>
          <w:left w:val="nil"/>
          <w:bottom w:val="nil"/>
          <w:right w:val="nil"/>
          <w:between w:val="nil"/>
        </w:pBdr>
        <w:spacing w:before="240"/>
        <w:rPr>
          <w:rFonts w:ascii="Georgia" w:eastAsia="Georgia" w:hAnsi="Georgia" w:cs="Georgia"/>
          <w:color w:val="000000"/>
        </w:rPr>
      </w:pPr>
      <w:r>
        <w:rPr>
          <w:rFonts w:ascii="Georgia" w:eastAsia="Georgia" w:hAnsi="Georgia" w:cs="Georgia"/>
          <w:color w:val="000000"/>
        </w:rPr>
        <w:t>Please think back to other experiences where you may have looked for online resources about financial aid. How does the experiences within this website compare to those experiences?</w:t>
      </w:r>
    </w:p>
    <w:p w14:paraId="24CBCDE3" w14:textId="77777777" w:rsidR="00780B5B" w:rsidRDefault="00780B5B">
      <w:pPr>
        <w:widowControl w:val="0"/>
        <w:pBdr>
          <w:top w:val="nil"/>
          <w:left w:val="nil"/>
          <w:bottom w:val="nil"/>
          <w:right w:val="nil"/>
          <w:between w:val="nil"/>
        </w:pBdr>
        <w:spacing w:before="240"/>
        <w:rPr>
          <w:rFonts w:ascii="Georgia" w:eastAsia="Georgia" w:hAnsi="Georgia" w:cs="Georgia"/>
          <w:color w:val="000000"/>
        </w:rPr>
      </w:pPr>
    </w:p>
    <w:p w14:paraId="39A6519C" w14:textId="77777777" w:rsidR="00780B5B" w:rsidRDefault="00780B5B">
      <w:pPr>
        <w:widowControl w:val="0"/>
        <w:pBdr>
          <w:top w:val="nil"/>
          <w:left w:val="nil"/>
          <w:bottom w:val="nil"/>
          <w:right w:val="nil"/>
          <w:between w:val="nil"/>
        </w:pBdr>
        <w:spacing w:before="240"/>
        <w:rPr>
          <w:rFonts w:ascii="Georgia" w:eastAsia="Georgia" w:hAnsi="Georgia" w:cs="Georgia"/>
          <w:color w:val="000000"/>
        </w:rPr>
      </w:pPr>
    </w:p>
    <w:p w14:paraId="3C95A6D6" w14:textId="77777777" w:rsidR="00780B5B" w:rsidRDefault="006F5CB7">
      <w:pPr>
        <w:widowControl w:val="0"/>
        <w:numPr>
          <w:ilvl w:val="0"/>
          <w:numId w:val="5"/>
        </w:numPr>
        <w:pBdr>
          <w:top w:val="nil"/>
          <w:left w:val="nil"/>
          <w:bottom w:val="nil"/>
          <w:right w:val="nil"/>
          <w:between w:val="nil"/>
        </w:pBdr>
        <w:spacing w:before="240"/>
        <w:rPr>
          <w:rFonts w:ascii="Georgia" w:eastAsia="Georgia" w:hAnsi="Georgia" w:cs="Georgia"/>
          <w:color w:val="000000"/>
        </w:rPr>
      </w:pPr>
      <w:r>
        <w:rPr>
          <w:rFonts w:ascii="Georgia" w:eastAsia="Georgia" w:hAnsi="Georgia" w:cs="Georgia"/>
          <w:color w:val="000000"/>
        </w:rPr>
        <w:t>After participating in this study, would you recommend this website to any students or potential students? Why?</w:t>
      </w:r>
    </w:p>
    <w:p w14:paraId="542E3F6D" w14:textId="77777777" w:rsidR="00780B5B" w:rsidRDefault="00780B5B">
      <w:pPr>
        <w:pBdr>
          <w:top w:val="nil"/>
          <w:left w:val="nil"/>
          <w:bottom w:val="nil"/>
          <w:right w:val="nil"/>
          <w:between w:val="nil"/>
        </w:pBdr>
        <w:spacing w:line="276" w:lineRule="auto"/>
        <w:rPr>
          <w:rFonts w:ascii="Arial" w:eastAsia="Arial" w:hAnsi="Arial" w:cs="Arial"/>
          <w:i/>
          <w:color w:val="000000"/>
          <w:sz w:val="22"/>
          <w:szCs w:val="22"/>
        </w:rPr>
      </w:pPr>
    </w:p>
    <w:p w14:paraId="0D4410B7" w14:textId="77777777" w:rsidR="00780B5B" w:rsidRDefault="00780B5B">
      <w:pPr>
        <w:pBdr>
          <w:top w:val="nil"/>
          <w:left w:val="nil"/>
          <w:bottom w:val="nil"/>
          <w:right w:val="nil"/>
          <w:between w:val="nil"/>
        </w:pBdr>
        <w:spacing w:line="276" w:lineRule="auto"/>
        <w:rPr>
          <w:rFonts w:ascii="Arial" w:eastAsia="Arial" w:hAnsi="Arial" w:cs="Arial"/>
          <w:i/>
          <w:color w:val="000000"/>
          <w:sz w:val="22"/>
          <w:szCs w:val="22"/>
        </w:rPr>
      </w:pPr>
    </w:p>
    <w:p w14:paraId="07420756" w14:textId="77777777" w:rsidR="00780B5B" w:rsidRDefault="00780B5B">
      <w:pPr>
        <w:pBdr>
          <w:top w:val="nil"/>
          <w:left w:val="nil"/>
          <w:bottom w:val="nil"/>
          <w:right w:val="nil"/>
          <w:between w:val="nil"/>
        </w:pBdr>
        <w:spacing w:line="276" w:lineRule="auto"/>
        <w:rPr>
          <w:rFonts w:ascii="Arial" w:eastAsia="Arial" w:hAnsi="Arial" w:cs="Arial"/>
          <w:i/>
          <w:color w:val="000000"/>
          <w:sz w:val="22"/>
          <w:szCs w:val="22"/>
        </w:rPr>
      </w:pPr>
    </w:p>
    <w:p w14:paraId="0B203354" w14:textId="77777777" w:rsidR="00780B5B" w:rsidRDefault="006F5CB7">
      <w:pPr>
        <w:pBdr>
          <w:top w:val="nil"/>
          <w:left w:val="nil"/>
          <w:bottom w:val="nil"/>
          <w:right w:val="nil"/>
          <w:between w:val="nil"/>
        </w:pBdr>
        <w:ind w:left="720"/>
        <w:jc w:val="center"/>
        <w:rPr>
          <w:rFonts w:ascii="Arial" w:eastAsia="Arial" w:hAnsi="Arial" w:cs="Arial"/>
          <w:b/>
          <w:color w:val="000000"/>
          <w:sz w:val="22"/>
          <w:szCs w:val="22"/>
        </w:rPr>
      </w:pPr>
      <w:r>
        <w:rPr>
          <w:b/>
          <w:color w:val="000000"/>
        </w:rPr>
        <w:t xml:space="preserve">Appendix J: </w:t>
      </w:r>
      <w:r>
        <w:rPr>
          <w:rFonts w:ascii="Arial" w:eastAsia="Arial" w:hAnsi="Arial" w:cs="Arial"/>
          <w:b/>
          <w:color w:val="000000"/>
          <w:sz w:val="22"/>
          <w:szCs w:val="22"/>
        </w:rPr>
        <w:t>Participant Code Log Example</w:t>
      </w:r>
    </w:p>
    <w:p w14:paraId="6D5DE31F" w14:textId="77777777" w:rsidR="00780B5B" w:rsidRDefault="00780B5B">
      <w:pPr>
        <w:pBdr>
          <w:top w:val="nil"/>
          <w:left w:val="nil"/>
          <w:bottom w:val="nil"/>
          <w:right w:val="nil"/>
          <w:between w:val="nil"/>
        </w:pBdr>
        <w:ind w:left="720"/>
        <w:rPr>
          <w:rFonts w:ascii="Arial" w:eastAsia="Arial" w:hAnsi="Arial" w:cs="Arial"/>
          <w:b/>
          <w:color w:val="000000"/>
          <w:sz w:val="22"/>
          <w:szCs w:val="22"/>
        </w:rPr>
      </w:pPr>
    </w:p>
    <w:p w14:paraId="45DF12A6" w14:textId="77777777" w:rsidR="00780B5B" w:rsidRDefault="006F5CB7">
      <w:pPr>
        <w:pBdr>
          <w:top w:val="nil"/>
          <w:left w:val="nil"/>
          <w:bottom w:val="nil"/>
          <w:right w:val="nil"/>
          <w:between w:val="nil"/>
        </w:pBdr>
        <w:ind w:left="720"/>
        <w:rPr>
          <w:rFonts w:ascii="Arial" w:eastAsia="Arial" w:hAnsi="Arial" w:cs="Arial"/>
          <w:color w:val="000000"/>
          <w:sz w:val="22"/>
          <w:szCs w:val="22"/>
        </w:rPr>
      </w:pPr>
      <w:r>
        <w:rPr>
          <w:b/>
          <w:color w:val="000000"/>
        </w:rPr>
        <w:t>Figure J1</w:t>
      </w:r>
    </w:p>
    <w:p w14:paraId="19DB43D9" w14:textId="77777777" w:rsidR="00780B5B" w:rsidRDefault="006F5CB7">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Sample</w:t>
      </w:r>
    </w:p>
    <w:p w14:paraId="0BC691A2" w14:textId="77777777" w:rsidR="00780B5B" w:rsidRDefault="006F5CB7">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noProof/>
          <w:color w:val="000000"/>
          <w:sz w:val="22"/>
          <w:szCs w:val="22"/>
        </w:rPr>
        <w:drawing>
          <wp:inline distT="0" distB="0" distL="0" distR="0" wp14:anchorId="4720D930" wp14:editId="5238EFC9">
            <wp:extent cx="5486400" cy="2476500"/>
            <wp:effectExtent l="0" t="0" r="0" b="0"/>
            <wp:docPr id="1073741918" name="image6.png" descr="image1.png"/>
            <wp:cNvGraphicFramePr/>
            <a:graphic xmlns:a="http://schemas.openxmlformats.org/drawingml/2006/main">
              <a:graphicData uri="http://schemas.openxmlformats.org/drawingml/2006/picture">
                <pic:pic xmlns:pic="http://schemas.openxmlformats.org/drawingml/2006/picture">
                  <pic:nvPicPr>
                    <pic:cNvPr id="0" name="image6.png" descr="image1.png"/>
                    <pic:cNvPicPr preferRelativeResize="0"/>
                  </pic:nvPicPr>
                  <pic:blipFill>
                    <a:blip r:embed="rId48"/>
                    <a:srcRect/>
                    <a:stretch>
                      <a:fillRect/>
                    </a:stretch>
                  </pic:blipFill>
                  <pic:spPr>
                    <a:xfrm>
                      <a:off x="0" y="0"/>
                      <a:ext cx="5486400" cy="2476500"/>
                    </a:xfrm>
                    <a:prstGeom prst="rect">
                      <a:avLst/>
                    </a:prstGeom>
                    <a:ln/>
                  </pic:spPr>
                </pic:pic>
              </a:graphicData>
            </a:graphic>
          </wp:inline>
        </w:drawing>
      </w:r>
    </w:p>
    <w:p w14:paraId="5BCDB75C" w14:textId="77777777" w:rsidR="00780B5B" w:rsidRDefault="00780B5B">
      <w:pPr>
        <w:pBdr>
          <w:top w:val="nil"/>
          <w:left w:val="nil"/>
          <w:bottom w:val="nil"/>
          <w:right w:val="nil"/>
          <w:between w:val="nil"/>
        </w:pBdr>
        <w:ind w:left="720"/>
        <w:rPr>
          <w:rFonts w:ascii="Arial" w:eastAsia="Arial" w:hAnsi="Arial" w:cs="Arial"/>
          <w:color w:val="000000"/>
          <w:sz w:val="22"/>
          <w:szCs w:val="22"/>
        </w:rPr>
      </w:pPr>
    </w:p>
    <w:p w14:paraId="7E003782" w14:textId="77777777" w:rsidR="00780B5B" w:rsidRDefault="006F5CB7">
      <w:pPr>
        <w:pBdr>
          <w:top w:val="nil"/>
          <w:left w:val="nil"/>
          <w:bottom w:val="nil"/>
          <w:right w:val="nil"/>
          <w:between w:val="nil"/>
        </w:pBdr>
        <w:ind w:left="720"/>
        <w:rPr>
          <w:rFonts w:ascii="Arial" w:eastAsia="Arial" w:hAnsi="Arial" w:cs="Arial"/>
          <w:i/>
          <w:color w:val="000000"/>
        </w:rPr>
      </w:pPr>
      <w:r>
        <w:rPr>
          <w:rFonts w:ascii="Arial" w:eastAsia="Arial" w:hAnsi="Arial" w:cs="Arial"/>
          <w:color w:val="000000"/>
          <w:sz w:val="22"/>
          <w:szCs w:val="22"/>
        </w:rPr>
        <w:t xml:space="preserve">Note: </w:t>
      </w:r>
      <w:r>
        <w:rPr>
          <w:rFonts w:ascii="Arial" w:eastAsia="Arial" w:hAnsi="Arial" w:cs="Arial"/>
          <w:i/>
          <w:color w:val="000000"/>
        </w:rPr>
        <w:t xml:space="preserve">Participant Code based on the </w:t>
      </w:r>
      <w:proofErr w:type="spellStart"/>
      <w:r>
        <w:rPr>
          <w:rFonts w:ascii="Arial" w:eastAsia="Arial" w:hAnsi="Arial" w:cs="Arial"/>
          <w:i/>
          <w:color w:val="000000"/>
        </w:rPr>
        <w:t>greek</w:t>
      </w:r>
      <w:proofErr w:type="spellEnd"/>
      <w:r>
        <w:rPr>
          <w:rFonts w:ascii="Arial" w:eastAsia="Arial" w:hAnsi="Arial" w:cs="Arial"/>
          <w:i/>
          <w:color w:val="000000"/>
        </w:rPr>
        <w:t xml:space="preserve"> alphabet, the numerical month value, and the day the test was conducted.</w:t>
      </w:r>
    </w:p>
    <w:p w14:paraId="695E766D" w14:textId="77777777" w:rsidR="00780B5B" w:rsidRDefault="006F5CB7">
      <w:pPr>
        <w:pBdr>
          <w:top w:val="nil"/>
          <w:left w:val="nil"/>
          <w:bottom w:val="nil"/>
          <w:right w:val="nil"/>
          <w:between w:val="nil"/>
        </w:pBdr>
        <w:ind w:left="720"/>
        <w:rPr>
          <w:rFonts w:ascii="Arial" w:eastAsia="Arial" w:hAnsi="Arial" w:cs="Arial"/>
          <w:i/>
          <w:color w:val="000000"/>
        </w:rPr>
      </w:pPr>
      <w:r>
        <w:rPr>
          <w:rFonts w:ascii="Arial" w:eastAsia="Arial" w:hAnsi="Arial" w:cs="Arial"/>
          <w:i/>
          <w:color w:val="000000"/>
        </w:rPr>
        <w:t xml:space="preserve">1. Alpha        </w:t>
      </w:r>
    </w:p>
    <w:p w14:paraId="67F22BB5" w14:textId="77777777" w:rsidR="00780B5B" w:rsidRDefault="006F5CB7">
      <w:pPr>
        <w:pBdr>
          <w:top w:val="nil"/>
          <w:left w:val="nil"/>
          <w:bottom w:val="nil"/>
          <w:right w:val="nil"/>
          <w:between w:val="nil"/>
        </w:pBdr>
        <w:ind w:left="720"/>
        <w:rPr>
          <w:rFonts w:ascii="Arial" w:eastAsia="Arial" w:hAnsi="Arial" w:cs="Arial"/>
          <w:i/>
          <w:color w:val="000000"/>
        </w:rPr>
      </w:pPr>
      <w:r>
        <w:rPr>
          <w:rFonts w:ascii="Arial" w:eastAsia="Arial" w:hAnsi="Arial" w:cs="Arial"/>
          <w:i/>
          <w:color w:val="000000"/>
        </w:rPr>
        <w:lastRenderedPageBreak/>
        <w:t xml:space="preserve">2. Beta       </w:t>
      </w:r>
    </w:p>
    <w:p w14:paraId="50839F1C" w14:textId="77777777" w:rsidR="00780B5B" w:rsidRDefault="006F5CB7">
      <w:pPr>
        <w:pBdr>
          <w:top w:val="nil"/>
          <w:left w:val="nil"/>
          <w:bottom w:val="nil"/>
          <w:right w:val="nil"/>
          <w:between w:val="nil"/>
        </w:pBdr>
        <w:ind w:left="720"/>
        <w:rPr>
          <w:rFonts w:ascii="Arial" w:eastAsia="Arial" w:hAnsi="Arial" w:cs="Arial"/>
          <w:i/>
          <w:color w:val="000000"/>
        </w:rPr>
      </w:pPr>
      <w:r>
        <w:rPr>
          <w:rFonts w:ascii="Arial" w:eastAsia="Arial" w:hAnsi="Arial" w:cs="Arial"/>
          <w:i/>
          <w:color w:val="000000"/>
        </w:rPr>
        <w:t xml:space="preserve">3. Gamma       </w:t>
      </w:r>
    </w:p>
    <w:p w14:paraId="647BE5A3" w14:textId="77777777" w:rsidR="00780B5B" w:rsidRDefault="006F5CB7">
      <w:pPr>
        <w:pBdr>
          <w:top w:val="nil"/>
          <w:left w:val="nil"/>
          <w:bottom w:val="nil"/>
          <w:right w:val="nil"/>
          <w:between w:val="nil"/>
        </w:pBdr>
        <w:ind w:left="720"/>
        <w:rPr>
          <w:rFonts w:ascii="Arial" w:eastAsia="Arial" w:hAnsi="Arial" w:cs="Arial"/>
          <w:i/>
          <w:color w:val="000000"/>
        </w:rPr>
      </w:pPr>
      <w:r>
        <w:rPr>
          <w:rFonts w:ascii="Arial" w:eastAsia="Arial" w:hAnsi="Arial" w:cs="Arial"/>
          <w:i/>
          <w:color w:val="000000"/>
        </w:rPr>
        <w:t xml:space="preserve">4. Delta       </w:t>
      </w:r>
    </w:p>
    <w:p w14:paraId="002590B6" w14:textId="77777777" w:rsidR="00780B5B" w:rsidRDefault="006F5CB7">
      <w:pPr>
        <w:pBdr>
          <w:top w:val="nil"/>
          <w:left w:val="nil"/>
          <w:bottom w:val="nil"/>
          <w:right w:val="nil"/>
          <w:between w:val="nil"/>
        </w:pBdr>
        <w:ind w:left="720"/>
        <w:rPr>
          <w:rFonts w:ascii="Arial" w:eastAsia="Arial" w:hAnsi="Arial" w:cs="Arial"/>
          <w:i/>
          <w:color w:val="000000"/>
        </w:rPr>
      </w:pPr>
      <w:r>
        <w:rPr>
          <w:rFonts w:ascii="Arial" w:eastAsia="Arial" w:hAnsi="Arial" w:cs="Arial"/>
          <w:i/>
          <w:color w:val="000000"/>
        </w:rPr>
        <w:t xml:space="preserve">5. Epsilon        </w:t>
      </w:r>
    </w:p>
    <w:p w14:paraId="3C2D3836" w14:textId="77777777" w:rsidR="00780B5B" w:rsidRDefault="006F5CB7">
      <w:pPr>
        <w:pBdr>
          <w:top w:val="nil"/>
          <w:left w:val="nil"/>
          <w:bottom w:val="nil"/>
          <w:right w:val="nil"/>
          <w:between w:val="nil"/>
        </w:pBdr>
        <w:ind w:left="720"/>
        <w:rPr>
          <w:rFonts w:ascii="Arial" w:eastAsia="Arial" w:hAnsi="Arial" w:cs="Arial"/>
          <w:i/>
          <w:color w:val="000000"/>
        </w:rPr>
      </w:pPr>
      <w:r>
        <w:rPr>
          <w:rFonts w:ascii="Arial" w:eastAsia="Arial" w:hAnsi="Arial" w:cs="Arial"/>
          <w:i/>
          <w:color w:val="000000"/>
        </w:rPr>
        <w:t xml:space="preserve">6. Zeta  </w:t>
      </w:r>
    </w:p>
    <w:p w14:paraId="2DD23BE6" w14:textId="77777777" w:rsidR="00780B5B" w:rsidRDefault="00780B5B">
      <w:pPr>
        <w:pBdr>
          <w:top w:val="nil"/>
          <w:left w:val="nil"/>
          <w:bottom w:val="nil"/>
          <w:right w:val="nil"/>
          <w:between w:val="nil"/>
        </w:pBdr>
        <w:ind w:left="720"/>
        <w:rPr>
          <w:rFonts w:ascii="Arial" w:eastAsia="Arial" w:hAnsi="Arial" w:cs="Arial"/>
          <w:b/>
          <w:i/>
          <w:color w:val="000000"/>
        </w:rPr>
      </w:pPr>
    </w:p>
    <w:p w14:paraId="7550A4F8" w14:textId="77777777" w:rsidR="00780B5B" w:rsidRDefault="006F5CB7">
      <w:pPr>
        <w:pBdr>
          <w:top w:val="nil"/>
          <w:left w:val="nil"/>
          <w:bottom w:val="nil"/>
          <w:right w:val="nil"/>
          <w:between w:val="nil"/>
        </w:pBdr>
        <w:ind w:left="720"/>
        <w:rPr>
          <w:rFonts w:ascii="Arial" w:eastAsia="Arial" w:hAnsi="Arial" w:cs="Arial"/>
          <w:i/>
          <w:color w:val="000000"/>
          <w:sz w:val="22"/>
          <w:szCs w:val="22"/>
        </w:rPr>
      </w:pPr>
      <w:r>
        <w:rPr>
          <w:rFonts w:ascii="Arial" w:eastAsia="Arial" w:hAnsi="Arial" w:cs="Arial"/>
          <w:b/>
          <w:i/>
          <w:color w:val="000000"/>
        </w:rPr>
        <w:t xml:space="preserve">For Example: If Jesse is the first participant in the first week of January, Jesse Would be Alpha for being the first of 6 possible participants that week. Then 1 would represent the month the test was conducted and the code of 2 for the day the test was conducted.  </w:t>
      </w:r>
    </w:p>
    <w:p w14:paraId="31D5A3B3" w14:textId="77777777" w:rsidR="00780B5B" w:rsidRDefault="00780B5B">
      <w:pPr>
        <w:pBdr>
          <w:top w:val="nil"/>
          <w:left w:val="nil"/>
          <w:bottom w:val="nil"/>
          <w:right w:val="nil"/>
          <w:between w:val="nil"/>
        </w:pBdr>
        <w:ind w:left="720"/>
        <w:rPr>
          <w:rFonts w:ascii="Arial" w:eastAsia="Arial" w:hAnsi="Arial" w:cs="Arial"/>
          <w:i/>
          <w:color w:val="000000"/>
        </w:rPr>
      </w:pPr>
    </w:p>
    <w:p w14:paraId="6BF5C931" w14:textId="77777777" w:rsidR="00780B5B" w:rsidRDefault="00780B5B">
      <w:pPr>
        <w:pBdr>
          <w:top w:val="nil"/>
          <w:left w:val="nil"/>
          <w:bottom w:val="nil"/>
          <w:right w:val="nil"/>
          <w:between w:val="nil"/>
        </w:pBdr>
        <w:spacing w:line="276" w:lineRule="auto"/>
        <w:rPr>
          <w:rFonts w:ascii="Arial" w:eastAsia="Arial" w:hAnsi="Arial" w:cs="Arial"/>
          <w:color w:val="000000"/>
          <w:sz w:val="22"/>
          <w:szCs w:val="22"/>
        </w:rPr>
      </w:pPr>
    </w:p>
    <w:p w14:paraId="4F343B5C" w14:textId="77777777" w:rsidR="00780B5B" w:rsidRDefault="006F5CB7">
      <w:pPr>
        <w:pBdr>
          <w:top w:val="nil"/>
          <w:left w:val="nil"/>
          <w:bottom w:val="nil"/>
          <w:right w:val="nil"/>
          <w:between w:val="nil"/>
        </w:pBdr>
        <w:ind w:left="720"/>
        <w:jc w:val="center"/>
        <w:rPr>
          <w:rFonts w:ascii="Arial" w:eastAsia="Arial" w:hAnsi="Arial" w:cs="Arial"/>
          <w:b/>
          <w:color w:val="000000"/>
          <w:sz w:val="22"/>
          <w:szCs w:val="22"/>
        </w:rPr>
      </w:pPr>
      <w:r>
        <w:rPr>
          <w:b/>
          <w:color w:val="000000"/>
        </w:rPr>
        <w:t xml:space="preserve">Appendix H: </w:t>
      </w:r>
      <w:r>
        <w:rPr>
          <w:rFonts w:ascii="Arial" w:eastAsia="Arial" w:hAnsi="Arial" w:cs="Arial"/>
          <w:b/>
          <w:color w:val="000000"/>
          <w:sz w:val="22"/>
          <w:szCs w:val="22"/>
        </w:rPr>
        <w:t>Consent Form</w:t>
      </w:r>
    </w:p>
    <w:p w14:paraId="21D61B41" w14:textId="77777777" w:rsidR="00780B5B" w:rsidRDefault="00780B5B">
      <w:pPr>
        <w:pBdr>
          <w:top w:val="nil"/>
          <w:left w:val="nil"/>
          <w:bottom w:val="nil"/>
          <w:right w:val="nil"/>
          <w:between w:val="nil"/>
        </w:pBdr>
        <w:ind w:left="720"/>
        <w:jc w:val="center"/>
        <w:rPr>
          <w:rFonts w:ascii="Arial" w:eastAsia="Arial" w:hAnsi="Arial" w:cs="Arial"/>
          <w:b/>
          <w:color w:val="000000"/>
          <w:sz w:val="22"/>
          <w:szCs w:val="22"/>
        </w:rPr>
      </w:pPr>
    </w:p>
    <w:p w14:paraId="2DE0567E" w14:textId="77777777" w:rsidR="00780B5B" w:rsidRDefault="006F5CB7">
      <w:pPr>
        <w:pBdr>
          <w:top w:val="nil"/>
          <w:left w:val="nil"/>
          <w:bottom w:val="nil"/>
          <w:right w:val="nil"/>
          <w:between w:val="nil"/>
        </w:pBdr>
        <w:ind w:left="720"/>
        <w:rPr>
          <w:b/>
          <w:color w:val="000000"/>
        </w:rPr>
      </w:pPr>
      <w:r>
        <w:rPr>
          <w:b/>
          <w:color w:val="000000"/>
        </w:rPr>
        <w:t>Figure H1</w:t>
      </w:r>
    </w:p>
    <w:p w14:paraId="1262FD5D" w14:textId="77777777" w:rsidR="00780B5B" w:rsidRDefault="00780B5B">
      <w:pPr>
        <w:pBdr>
          <w:top w:val="nil"/>
          <w:left w:val="nil"/>
          <w:bottom w:val="nil"/>
          <w:right w:val="nil"/>
          <w:between w:val="nil"/>
        </w:pBdr>
        <w:ind w:left="720"/>
        <w:rPr>
          <w:b/>
          <w:color w:val="000000"/>
        </w:rPr>
      </w:pPr>
    </w:p>
    <w:p w14:paraId="7A9E873D" w14:textId="77777777" w:rsidR="00780B5B" w:rsidRDefault="006F5CB7">
      <w:pPr>
        <w:pBdr>
          <w:top w:val="nil"/>
          <w:left w:val="nil"/>
          <w:bottom w:val="nil"/>
          <w:right w:val="nil"/>
          <w:between w:val="nil"/>
        </w:pBdr>
        <w:ind w:left="720"/>
        <w:rPr>
          <w:b/>
          <w:color w:val="000000"/>
        </w:rPr>
      </w:pPr>
      <w:r>
        <w:rPr>
          <w:b/>
          <w:noProof/>
          <w:color w:val="000000"/>
        </w:rPr>
        <w:lastRenderedPageBreak/>
        <w:drawing>
          <wp:inline distT="0" distB="0" distL="0" distR="0" wp14:anchorId="6D53DAB1" wp14:editId="44F9AEFD">
            <wp:extent cx="5486400" cy="7099300"/>
            <wp:effectExtent l="0" t="0" r="0" b="0"/>
            <wp:docPr id="1073741919" name="image10.jpg" descr="image19.jpg"/>
            <wp:cNvGraphicFramePr/>
            <a:graphic xmlns:a="http://schemas.openxmlformats.org/drawingml/2006/main">
              <a:graphicData uri="http://schemas.openxmlformats.org/drawingml/2006/picture">
                <pic:pic xmlns:pic="http://schemas.openxmlformats.org/drawingml/2006/picture">
                  <pic:nvPicPr>
                    <pic:cNvPr id="0" name="image10.jpg" descr="image19.jpg"/>
                    <pic:cNvPicPr preferRelativeResize="0"/>
                  </pic:nvPicPr>
                  <pic:blipFill>
                    <a:blip r:embed="rId49"/>
                    <a:srcRect/>
                    <a:stretch>
                      <a:fillRect/>
                    </a:stretch>
                  </pic:blipFill>
                  <pic:spPr>
                    <a:xfrm>
                      <a:off x="0" y="0"/>
                      <a:ext cx="5486400" cy="7099300"/>
                    </a:xfrm>
                    <a:prstGeom prst="rect">
                      <a:avLst/>
                    </a:prstGeom>
                    <a:ln/>
                  </pic:spPr>
                </pic:pic>
              </a:graphicData>
            </a:graphic>
          </wp:inline>
        </w:drawing>
      </w:r>
    </w:p>
    <w:p w14:paraId="2EB720AE" w14:textId="77777777" w:rsidR="00780B5B" w:rsidRDefault="006F5CB7">
      <w:pPr>
        <w:pBdr>
          <w:top w:val="nil"/>
          <w:left w:val="nil"/>
          <w:bottom w:val="nil"/>
          <w:right w:val="nil"/>
          <w:between w:val="nil"/>
        </w:pBdr>
        <w:ind w:left="720"/>
        <w:rPr>
          <w:b/>
          <w:color w:val="000000"/>
        </w:rPr>
      </w:pPr>
      <w:r>
        <w:rPr>
          <w:b/>
          <w:color w:val="000000"/>
        </w:rPr>
        <w:t>Figure H2</w:t>
      </w:r>
    </w:p>
    <w:p w14:paraId="426D6DE1" w14:textId="77777777" w:rsidR="00780B5B" w:rsidRDefault="006F5CB7">
      <w:pPr>
        <w:pBdr>
          <w:top w:val="nil"/>
          <w:left w:val="nil"/>
          <w:bottom w:val="nil"/>
          <w:right w:val="nil"/>
          <w:between w:val="nil"/>
        </w:pBdr>
        <w:ind w:left="720"/>
        <w:rPr>
          <w:b/>
          <w:color w:val="000000"/>
        </w:rPr>
      </w:pPr>
      <w:r>
        <w:rPr>
          <w:b/>
          <w:noProof/>
          <w:color w:val="000000"/>
        </w:rPr>
        <w:lastRenderedPageBreak/>
        <w:drawing>
          <wp:inline distT="0" distB="0" distL="0" distR="0" wp14:anchorId="39BAEEF6" wp14:editId="536E1F0B">
            <wp:extent cx="5486400" cy="7099300"/>
            <wp:effectExtent l="0" t="0" r="0" b="0"/>
            <wp:docPr id="1073741920" name="image16.jpg" descr="image18.jpg"/>
            <wp:cNvGraphicFramePr/>
            <a:graphic xmlns:a="http://schemas.openxmlformats.org/drawingml/2006/main">
              <a:graphicData uri="http://schemas.openxmlformats.org/drawingml/2006/picture">
                <pic:pic xmlns:pic="http://schemas.openxmlformats.org/drawingml/2006/picture">
                  <pic:nvPicPr>
                    <pic:cNvPr id="0" name="image16.jpg" descr="image18.jpg"/>
                    <pic:cNvPicPr preferRelativeResize="0"/>
                  </pic:nvPicPr>
                  <pic:blipFill>
                    <a:blip r:embed="rId50"/>
                    <a:srcRect/>
                    <a:stretch>
                      <a:fillRect/>
                    </a:stretch>
                  </pic:blipFill>
                  <pic:spPr>
                    <a:xfrm>
                      <a:off x="0" y="0"/>
                      <a:ext cx="5486400" cy="7099300"/>
                    </a:xfrm>
                    <a:prstGeom prst="rect">
                      <a:avLst/>
                    </a:prstGeom>
                    <a:ln/>
                  </pic:spPr>
                </pic:pic>
              </a:graphicData>
            </a:graphic>
          </wp:inline>
        </w:drawing>
      </w:r>
    </w:p>
    <w:p w14:paraId="7B1D3331" w14:textId="77777777" w:rsidR="00780B5B" w:rsidRDefault="00780B5B">
      <w:pPr>
        <w:pBdr>
          <w:top w:val="nil"/>
          <w:left w:val="nil"/>
          <w:bottom w:val="nil"/>
          <w:right w:val="nil"/>
          <w:between w:val="nil"/>
        </w:pBdr>
        <w:ind w:left="720"/>
        <w:rPr>
          <w:b/>
          <w:color w:val="000000"/>
        </w:rPr>
      </w:pPr>
    </w:p>
    <w:p w14:paraId="2A41D291" w14:textId="77777777" w:rsidR="00780B5B" w:rsidRDefault="006F5CB7">
      <w:pPr>
        <w:pBdr>
          <w:top w:val="nil"/>
          <w:left w:val="nil"/>
          <w:bottom w:val="nil"/>
          <w:right w:val="nil"/>
          <w:between w:val="nil"/>
        </w:pBdr>
        <w:ind w:left="720"/>
        <w:rPr>
          <w:b/>
          <w:color w:val="000000"/>
        </w:rPr>
      </w:pPr>
      <w:r>
        <w:rPr>
          <w:b/>
          <w:color w:val="000000"/>
        </w:rPr>
        <w:t>Figure H3</w:t>
      </w:r>
    </w:p>
    <w:p w14:paraId="3A37D094" w14:textId="77777777" w:rsidR="00780B5B" w:rsidRDefault="00780B5B">
      <w:pPr>
        <w:keepNext/>
        <w:keepLines/>
        <w:pBdr>
          <w:top w:val="nil"/>
          <w:left w:val="nil"/>
          <w:bottom w:val="nil"/>
          <w:right w:val="nil"/>
          <w:between w:val="nil"/>
        </w:pBdr>
        <w:jc w:val="both"/>
        <w:rPr>
          <w:color w:val="000000"/>
        </w:rPr>
      </w:pPr>
    </w:p>
    <w:p w14:paraId="0A4997AF" w14:textId="77777777" w:rsidR="00780B5B" w:rsidRDefault="00780B5B">
      <w:pPr>
        <w:pBdr>
          <w:top w:val="nil"/>
          <w:left w:val="nil"/>
          <w:bottom w:val="nil"/>
          <w:right w:val="nil"/>
          <w:between w:val="nil"/>
        </w:pBdr>
        <w:rPr>
          <w:b/>
          <w:color w:val="000000"/>
        </w:rPr>
      </w:pPr>
    </w:p>
    <w:p w14:paraId="444CC6DA" w14:textId="77777777" w:rsidR="00780B5B" w:rsidRDefault="006F5CB7">
      <w:pPr>
        <w:pBdr>
          <w:top w:val="nil"/>
          <w:left w:val="nil"/>
          <w:bottom w:val="nil"/>
          <w:right w:val="nil"/>
          <w:between w:val="nil"/>
        </w:pBdr>
        <w:ind w:left="720"/>
        <w:rPr>
          <w:rFonts w:ascii="Arial" w:eastAsia="Arial" w:hAnsi="Arial" w:cs="Arial"/>
          <w:color w:val="000000"/>
          <w:sz w:val="22"/>
          <w:szCs w:val="22"/>
        </w:rPr>
      </w:pPr>
      <w:r>
        <w:rPr>
          <w:b/>
          <w:noProof/>
          <w:color w:val="000000"/>
        </w:rPr>
        <w:lastRenderedPageBreak/>
        <w:drawing>
          <wp:inline distT="0" distB="0" distL="0" distR="0" wp14:anchorId="42A9D45E" wp14:editId="0844FF28">
            <wp:extent cx="5486400" cy="7099300"/>
            <wp:effectExtent l="0" t="0" r="0" b="0"/>
            <wp:docPr id="1073741921" name="image11.jpg" descr="image16.jpg"/>
            <wp:cNvGraphicFramePr/>
            <a:graphic xmlns:a="http://schemas.openxmlformats.org/drawingml/2006/main">
              <a:graphicData uri="http://schemas.openxmlformats.org/drawingml/2006/picture">
                <pic:pic xmlns:pic="http://schemas.openxmlformats.org/drawingml/2006/picture">
                  <pic:nvPicPr>
                    <pic:cNvPr id="0" name="image11.jpg" descr="image16.jpg"/>
                    <pic:cNvPicPr preferRelativeResize="0"/>
                  </pic:nvPicPr>
                  <pic:blipFill>
                    <a:blip r:embed="rId51"/>
                    <a:srcRect/>
                    <a:stretch>
                      <a:fillRect/>
                    </a:stretch>
                  </pic:blipFill>
                  <pic:spPr>
                    <a:xfrm>
                      <a:off x="0" y="0"/>
                      <a:ext cx="5486400" cy="7099300"/>
                    </a:xfrm>
                    <a:prstGeom prst="rect">
                      <a:avLst/>
                    </a:prstGeom>
                    <a:ln/>
                  </pic:spPr>
                </pic:pic>
              </a:graphicData>
            </a:graphic>
          </wp:inline>
        </w:drawing>
      </w:r>
    </w:p>
    <w:sectPr w:rsidR="00780B5B">
      <w:headerReference w:type="default" r:id="rId52"/>
      <w:footerReference w:type="default" r:id="rId53"/>
      <w:headerReference w:type="first" r:id="rId54"/>
      <w:footerReference w:type="first" r:id="rId5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E41D77" w14:textId="77777777" w:rsidR="00167222" w:rsidRDefault="00167222">
      <w:r>
        <w:separator/>
      </w:r>
    </w:p>
  </w:endnote>
  <w:endnote w:type="continuationSeparator" w:id="0">
    <w:p w14:paraId="26221DB2" w14:textId="77777777" w:rsidR="00167222" w:rsidRDefault="00167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Helvetica Neue"/>
    <w:panose1 w:val="02000503000000020004"/>
    <w:charset w:val="00"/>
    <w:family w:val="auto"/>
    <w:pitch w:val="variable"/>
    <w:sig w:usb0="E50002FF" w:usb1="500079DB" w:usb2="00000010" w:usb3="00000000" w:csb0="00000001" w:csb1="00000000"/>
  </w:font>
  <w:font w:name="Georgia">
    <w:altName w:val="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307B1" w14:textId="77777777" w:rsidR="00780B5B" w:rsidRDefault="00780B5B">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172C0" w14:textId="77777777" w:rsidR="00780B5B" w:rsidRDefault="00780B5B">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116D1A" w14:textId="77777777" w:rsidR="00167222" w:rsidRDefault="00167222">
      <w:r>
        <w:separator/>
      </w:r>
    </w:p>
  </w:footnote>
  <w:footnote w:type="continuationSeparator" w:id="0">
    <w:p w14:paraId="227AA580" w14:textId="77777777" w:rsidR="00167222" w:rsidRDefault="00167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4C90B" w14:textId="77777777" w:rsidR="00780B5B" w:rsidRDefault="006F5CB7">
    <w:pPr>
      <w:pBdr>
        <w:top w:val="nil"/>
        <w:left w:val="nil"/>
        <w:bottom w:val="nil"/>
        <w:right w:val="nil"/>
        <w:between w:val="nil"/>
      </w:pBdr>
      <w:tabs>
        <w:tab w:val="left" w:pos="2960"/>
        <w:tab w:val="right" w:pos="8640"/>
      </w:tabs>
      <w:rPr>
        <w:color w:val="000000"/>
      </w:rPr>
    </w:pPr>
    <w:r>
      <w:rPr>
        <w:color w:val="000000"/>
      </w:rPr>
      <w:t>Running head: FINANCIAL LITERACY RELAY: A USABILITY STUDY</w:t>
    </w:r>
    <w:r>
      <w:rPr>
        <w:color w:val="000000"/>
      </w:rPr>
      <w:tab/>
    </w:r>
  </w:p>
  <w:p w14:paraId="42119CF6" w14:textId="77777777" w:rsidR="00780B5B" w:rsidRDefault="006F5CB7">
    <w:pPr>
      <w:pBdr>
        <w:top w:val="nil"/>
        <w:left w:val="nil"/>
        <w:bottom w:val="nil"/>
        <w:right w:val="nil"/>
        <w:between w:val="nil"/>
      </w:pBdr>
      <w:tabs>
        <w:tab w:val="left" w:pos="2960"/>
        <w:tab w:val="right" w:pos="8640"/>
      </w:tabs>
      <w:jc w:val="right"/>
      <w:rPr>
        <w:rFonts w:ascii="Arial" w:eastAsia="Arial" w:hAnsi="Arial" w:cs="Arial"/>
        <w:color w:val="000000"/>
        <w:sz w:val="22"/>
        <w:szCs w:val="22"/>
      </w:rPr>
    </w:pPr>
    <w:r>
      <w:rPr>
        <w:color w:val="000000"/>
      </w:rPr>
      <w:fldChar w:fldCharType="begin"/>
    </w:r>
    <w:r>
      <w:rPr>
        <w:color w:val="000000"/>
      </w:rPr>
      <w:instrText>PAGE</w:instrText>
    </w:r>
    <w:r>
      <w:rPr>
        <w:color w:val="000000"/>
      </w:rPr>
      <w:fldChar w:fldCharType="separate"/>
    </w:r>
    <w:r w:rsidR="006A2FE0">
      <w:rPr>
        <w:noProof/>
        <w:color w:val="000000"/>
      </w:rPr>
      <w:t>2</w: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2C03B" w14:textId="77777777" w:rsidR="00780B5B" w:rsidRDefault="006F5CB7">
    <w:pPr>
      <w:pBdr>
        <w:top w:val="nil"/>
        <w:left w:val="nil"/>
        <w:bottom w:val="nil"/>
        <w:right w:val="nil"/>
        <w:between w:val="nil"/>
      </w:pBdr>
      <w:spacing w:line="276" w:lineRule="auto"/>
      <w:rPr>
        <w:rFonts w:ascii="Arial" w:eastAsia="Arial" w:hAnsi="Arial" w:cs="Arial"/>
        <w:color w:val="000000"/>
        <w:sz w:val="22"/>
        <w:szCs w:val="22"/>
      </w:rPr>
    </w:pPr>
    <w:r>
      <w:rPr>
        <w:color w:val="000000"/>
      </w:rPr>
      <w:t>Running head: FINANCIAL LITERACY RELAY: A USABILITY STUDY</w:t>
    </w:r>
    <w:r>
      <w:rPr>
        <w:color w:val="000000"/>
      </w:rPr>
      <w:tab/>
    </w: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sidR="006A2FE0">
      <w:rPr>
        <w:rFonts w:ascii="Arial" w:eastAsia="Arial" w:hAnsi="Arial" w:cs="Arial"/>
        <w:noProof/>
        <w:color w:val="000000"/>
        <w:sz w:val="22"/>
        <w:szCs w:val="22"/>
      </w:rPr>
      <w:t>1</w:t>
    </w:r>
    <w:r>
      <w:rPr>
        <w:rFonts w:ascii="Arial" w:eastAsia="Arial" w:hAnsi="Arial" w:cs="Arial"/>
        <w:color w:val="000000"/>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C7DAA"/>
    <w:multiLevelType w:val="multilevel"/>
    <w:tmpl w:val="7F2E6CEA"/>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494"/>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494"/>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494"/>
      </w:pPr>
      <w:rPr>
        <w:smallCaps w:val="0"/>
        <w:strike w:val="0"/>
        <w:shd w:val="clear" w:color="auto" w:fill="auto"/>
        <w:vertAlign w:val="baseline"/>
      </w:rPr>
    </w:lvl>
  </w:abstractNum>
  <w:abstractNum w:abstractNumId="1" w15:restartNumberingAfterBreak="0">
    <w:nsid w:val="227354D0"/>
    <w:multiLevelType w:val="multilevel"/>
    <w:tmpl w:val="D19CE47A"/>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48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48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482"/>
      </w:pPr>
      <w:rPr>
        <w:smallCaps w:val="0"/>
        <w:strike w:val="0"/>
        <w:shd w:val="clear" w:color="auto" w:fill="auto"/>
        <w:vertAlign w:val="baseline"/>
      </w:rPr>
    </w:lvl>
  </w:abstractNum>
  <w:abstractNum w:abstractNumId="2" w15:restartNumberingAfterBreak="0">
    <w:nsid w:val="23396D97"/>
    <w:multiLevelType w:val="multilevel"/>
    <w:tmpl w:val="ED8CC88E"/>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48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48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482"/>
      </w:pPr>
      <w:rPr>
        <w:smallCaps w:val="0"/>
        <w:strike w:val="0"/>
        <w:shd w:val="clear" w:color="auto" w:fill="auto"/>
        <w:vertAlign w:val="baseline"/>
      </w:rPr>
    </w:lvl>
  </w:abstractNum>
  <w:abstractNum w:abstractNumId="3" w15:restartNumberingAfterBreak="0">
    <w:nsid w:val="2F0F7EFB"/>
    <w:multiLevelType w:val="multilevel"/>
    <w:tmpl w:val="7F4633D6"/>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48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48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482"/>
      </w:pPr>
      <w:rPr>
        <w:smallCaps w:val="0"/>
        <w:strike w:val="0"/>
        <w:shd w:val="clear" w:color="auto" w:fill="auto"/>
        <w:vertAlign w:val="baseline"/>
      </w:rPr>
    </w:lvl>
  </w:abstractNum>
  <w:abstractNum w:abstractNumId="4" w15:restartNumberingAfterBreak="0">
    <w:nsid w:val="3A173CC6"/>
    <w:multiLevelType w:val="multilevel"/>
    <w:tmpl w:val="619AEFA2"/>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480"/>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480"/>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480"/>
      </w:pPr>
      <w:rPr>
        <w:smallCaps w:val="0"/>
        <w:strike w:val="0"/>
        <w:shd w:val="clear" w:color="auto" w:fill="auto"/>
        <w:vertAlign w:val="baseline"/>
      </w:rPr>
    </w:lvl>
  </w:abstractNum>
  <w:abstractNum w:abstractNumId="5" w15:restartNumberingAfterBreak="0">
    <w:nsid w:val="48010402"/>
    <w:multiLevelType w:val="multilevel"/>
    <w:tmpl w:val="D21AB734"/>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48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48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482"/>
      </w:pPr>
      <w:rPr>
        <w:smallCaps w:val="0"/>
        <w:strike w:val="0"/>
        <w:shd w:val="clear" w:color="auto" w:fill="auto"/>
        <w:vertAlign w:val="baseline"/>
      </w:rPr>
    </w:lvl>
  </w:abstractNum>
  <w:abstractNum w:abstractNumId="6" w15:restartNumberingAfterBreak="0">
    <w:nsid w:val="57FE6397"/>
    <w:multiLevelType w:val="multilevel"/>
    <w:tmpl w:val="DAEACB50"/>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48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48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482"/>
      </w:pPr>
      <w:rPr>
        <w:smallCaps w:val="0"/>
        <w:strike w:val="0"/>
        <w:shd w:val="clear" w:color="auto" w:fill="auto"/>
        <w:vertAlign w:val="baseline"/>
      </w:rPr>
    </w:lvl>
  </w:abstractNum>
  <w:abstractNum w:abstractNumId="7" w15:restartNumberingAfterBreak="0">
    <w:nsid w:val="58602C0C"/>
    <w:multiLevelType w:val="multilevel"/>
    <w:tmpl w:val="1AEAE3C2"/>
    <w:lvl w:ilvl="0">
      <w:start w:val="1"/>
      <w:numFmt w:val="decimal"/>
      <w:lvlText w:val="%1."/>
      <w:lvlJc w:val="left"/>
      <w:pPr>
        <w:ind w:left="1440" w:hanging="360"/>
      </w:pPr>
      <w:rPr>
        <w:smallCaps w:val="0"/>
        <w:strike w:val="0"/>
        <w:shd w:val="clear" w:color="auto" w:fill="auto"/>
        <w:vertAlign w:val="baseline"/>
      </w:rPr>
    </w:lvl>
    <w:lvl w:ilvl="1">
      <w:start w:val="1"/>
      <w:numFmt w:val="lowerLetter"/>
      <w:lvlText w:val="%2."/>
      <w:lvlJc w:val="left"/>
      <w:pPr>
        <w:ind w:left="2160" w:hanging="360"/>
      </w:pPr>
      <w:rPr>
        <w:smallCaps w:val="0"/>
        <w:strike w:val="0"/>
        <w:shd w:val="clear" w:color="auto" w:fill="auto"/>
        <w:vertAlign w:val="baseline"/>
      </w:rPr>
    </w:lvl>
    <w:lvl w:ilvl="2">
      <w:start w:val="1"/>
      <w:numFmt w:val="lowerRoman"/>
      <w:lvlText w:val="%3."/>
      <w:lvlJc w:val="left"/>
      <w:pPr>
        <w:ind w:left="2880" w:hanging="482"/>
      </w:pPr>
      <w:rPr>
        <w:smallCaps w:val="0"/>
        <w:strike w:val="0"/>
        <w:shd w:val="clear" w:color="auto" w:fill="auto"/>
        <w:vertAlign w:val="baseline"/>
      </w:rPr>
    </w:lvl>
    <w:lvl w:ilvl="3">
      <w:start w:val="1"/>
      <w:numFmt w:val="decimal"/>
      <w:lvlText w:val="%4."/>
      <w:lvlJc w:val="left"/>
      <w:pPr>
        <w:ind w:left="3600" w:hanging="360"/>
      </w:pPr>
      <w:rPr>
        <w:smallCaps w:val="0"/>
        <w:strike w:val="0"/>
        <w:shd w:val="clear" w:color="auto" w:fill="auto"/>
        <w:vertAlign w:val="baseline"/>
      </w:rPr>
    </w:lvl>
    <w:lvl w:ilvl="4">
      <w:start w:val="1"/>
      <w:numFmt w:val="lowerLetter"/>
      <w:lvlText w:val="%5."/>
      <w:lvlJc w:val="left"/>
      <w:pPr>
        <w:ind w:left="4320" w:hanging="360"/>
      </w:pPr>
      <w:rPr>
        <w:smallCaps w:val="0"/>
        <w:strike w:val="0"/>
        <w:shd w:val="clear" w:color="auto" w:fill="auto"/>
        <w:vertAlign w:val="baseline"/>
      </w:rPr>
    </w:lvl>
    <w:lvl w:ilvl="5">
      <w:start w:val="1"/>
      <w:numFmt w:val="lowerRoman"/>
      <w:lvlText w:val="%6."/>
      <w:lvlJc w:val="left"/>
      <w:pPr>
        <w:ind w:left="5040" w:hanging="482"/>
      </w:pPr>
      <w:rPr>
        <w:smallCaps w:val="0"/>
        <w:strike w:val="0"/>
        <w:shd w:val="clear" w:color="auto" w:fill="auto"/>
        <w:vertAlign w:val="baseline"/>
      </w:rPr>
    </w:lvl>
    <w:lvl w:ilvl="6">
      <w:start w:val="1"/>
      <w:numFmt w:val="decimal"/>
      <w:lvlText w:val="%7."/>
      <w:lvlJc w:val="left"/>
      <w:pPr>
        <w:ind w:left="5760" w:hanging="360"/>
      </w:pPr>
      <w:rPr>
        <w:smallCaps w:val="0"/>
        <w:strike w:val="0"/>
        <w:shd w:val="clear" w:color="auto" w:fill="auto"/>
        <w:vertAlign w:val="baseline"/>
      </w:rPr>
    </w:lvl>
    <w:lvl w:ilvl="7">
      <w:start w:val="1"/>
      <w:numFmt w:val="lowerLetter"/>
      <w:lvlText w:val="%8."/>
      <w:lvlJc w:val="left"/>
      <w:pPr>
        <w:ind w:left="6480" w:hanging="360"/>
      </w:pPr>
      <w:rPr>
        <w:smallCaps w:val="0"/>
        <w:strike w:val="0"/>
        <w:shd w:val="clear" w:color="auto" w:fill="auto"/>
        <w:vertAlign w:val="baseline"/>
      </w:rPr>
    </w:lvl>
    <w:lvl w:ilvl="8">
      <w:start w:val="1"/>
      <w:numFmt w:val="lowerRoman"/>
      <w:lvlText w:val="%9."/>
      <w:lvlJc w:val="left"/>
      <w:pPr>
        <w:ind w:left="7200" w:hanging="482"/>
      </w:pPr>
      <w:rPr>
        <w:smallCaps w:val="0"/>
        <w:strike w:val="0"/>
        <w:shd w:val="clear" w:color="auto" w:fill="auto"/>
        <w:vertAlign w:val="baseline"/>
      </w:rPr>
    </w:lvl>
  </w:abstractNum>
  <w:abstractNum w:abstractNumId="8" w15:restartNumberingAfterBreak="0">
    <w:nsid w:val="700C5A5A"/>
    <w:multiLevelType w:val="multilevel"/>
    <w:tmpl w:val="145C5D06"/>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48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48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482"/>
      </w:pPr>
      <w:rPr>
        <w:smallCaps w:val="0"/>
        <w:strike w:val="0"/>
        <w:shd w:val="clear" w:color="auto" w:fill="auto"/>
        <w:vertAlign w:val="baseline"/>
      </w:rPr>
    </w:lvl>
  </w:abstractNum>
  <w:abstractNum w:abstractNumId="9" w15:restartNumberingAfterBreak="0">
    <w:nsid w:val="7B21678C"/>
    <w:multiLevelType w:val="multilevel"/>
    <w:tmpl w:val="67BE7E9A"/>
    <w:lvl w:ilvl="0">
      <w:start w:val="1"/>
      <w:numFmt w:val="bullet"/>
      <w:lvlText w:val="●"/>
      <w:lvlJc w:val="left"/>
      <w:pPr>
        <w:ind w:left="720" w:hanging="360"/>
      </w:pPr>
      <w:rPr>
        <w:i/>
        <w:smallCaps w:val="0"/>
        <w:strike w:val="0"/>
        <w:shd w:val="clear" w:color="auto" w:fill="auto"/>
        <w:vertAlign w:val="baseline"/>
      </w:rPr>
    </w:lvl>
    <w:lvl w:ilvl="1">
      <w:start w:val="1"/>
      <w:numFmt w:val="bullet"/>
      <w:lvlText w:val="●"/>
      <w:lvlJc w:val="left"/>
      <w:pPr>
        <w:ind w:left="1080" w:hanging="360"/>
      </w:pPr>
      <w:rPr>
        <w:i/>
        <w:smallCaps w:val="0"/>
        <w:strike w:val="0"/>
        <w:shd w:val="clear" w:color="auto" w:fill="auto"/>
        <w:vertAlign w:val="baseline"/>
      </w:rPr>
    </w:lvl>
    <w:lvl w:ilvl="2">
      <w:start w:val="1"/>
      <w:numFmt w:val="bullet"/>
      <w:lvlText w:val="●"/>
      <w:lvlJc w:val="left"/>
      <w:pPr>
        <w:ind w:left="1800" w:hanging="360"/>
      </w:pPr>
      <w:rPr>
        <w:i/>
        <w:smallCaps w:val="0"/>
        <w:strike w:val="0"/>
        <w:shd w:val="clear" w:color="auto" w:fill="auto"/>
        <w:vertAlign w:val="baseline"/>
      </w:rPr>
    </w:lvl>
    <w:lvl w:ilvl="3">
      <w:start w:val="1"/>
      <w:numFmt w:val="bullet"/>
      <w:lvlText w:val="●"/>
      <w:lvlJc w:val="left"/>
      <w:pPr>
        <w:ind w:left="2520" w:hanging="360"/>
      </w:pPr>
      <w:rPr>
        <w:i/>
        <w:smallCaps w:val="0"/>
        <w:strike w:val="0"/>
        <w:shd w:val="clear" w:color="auto" w:fill="auto"/>
        <w:vertAlign w:val="baseline"/>
      </w:rPr>
    </w:lvl>
    <w:lvl w:ilvl="4">
      <w:start w:val="1"/>
      <w:numFmt w:val="bullet"/>
      <w:lvlText w:val="●"/>
      <w:lvlJc w:val="left"/>
      <w:pPr>
        <w:ind w:left="3240" w:hanging="360"/>
      </w:pPr>
      <w:rPr>
        <w:i/>
        <w:smallCaps w:val="0"/>
        <w:strike w:val="0"/>
        <w:shd w:val="clear" w:color="auto" w:fill="auto"/>
        <w:vertAlign w:val="baseline"/>
      </w:rPr>
    </w:lvl>
    <w:lvl w:ilvl="5">
      <w:start w:val="1"/>
      <w:numFmt w:val="bullet"/>
      <w:lvlText w:val="●"/>
      <w:lvlJc w:val="left"/>
      <w:pPr>
        <w:ind w:left="3960" w:hanging="360"/>
      </w:pPr>
      <w:rPr>
        <w:i/>
        <w:smallCaps w:val="0"/>
        <w:strike w:val="0"/>
        <w:shd w:val="clear" w:color="auto" w:fill="auto"/>
        <w:vertAlign w:val="baseline"/>
      </w:rPr>
    </w:lvl>
    <w:lvl w:ilvl="6">
      <w:start w:val="1"/>
      <w:numFmt w:val="bullet"/>
      <w:lvlText w:val="●"/>
      <w:lvlJc w:val="left"/>
      <w:pPr>
        <w:ind w:left="4680" w:hanging="360"/>
      </w:pPr>
      <w:rPr>
        <w:i/>
        <w:smallCaps w:val="0"/>
        <w:strike w:val="0"/>
        <w:shd w:val="clear" w:color="auto" w:fill="auto"/>
        <w:vertAlign w:val="baseline"/>
      </w:rPr>
    </w:lvl>
    <w:lvl w:ilvl="7">
      <w:start w:val="1"/>
      <w:numFmt w:val="bullet"/>
      <w:lvlText w:val="●"/>
      <w:lvlJc w:val="left"/>
      <w:pPr>
        <w:ind w:left="5400" w:hanging="360"/>
      </w:pPr>
      <w:rPr>
        <w:i/>
        <w:smallCaps w:val="0"/>
        <w:strike w:val="0"/>
        <w:shd w:val="clear" w:color="auto" w:fill="auto"/>
        <w:vertAlign w:val="baseline"/>
      </w:rPr>
    </w:lvl>
    <w:lvl w:ilvl="8">
      <w:start w:val="1"/>
      <w:numFmt w:val="bullet"/>
      <w:lvlText w:val="●"/>
      <w:lvlJc w:val="left"/>
      <w:pPr>
        <w:ind w:left="6120" w:hanging="360"/>
      </w:pPr>
      <w:rPr>
        <w:i/>
        <w:smallCaps w:val="0"/>
        <w:strike w:val="0"/>
        <w:shd w:val="clear" w:color="auto" w:fill="auto"/>
        <w:vertAlign w:val="baseline"/>
      </w:rPr>
    </w:lvl>
  </w:abstractNum>
  <w:num w:numId="1">
    <w:abstractNumId w:val="2"/>
  </w:num>
  <w:num w:numId="2">
    <w:abstractNumId w:val="5"/>
  </w:num>
  <w:num w:numId="3">
    <w:abstractNumId w:val="9"/>
  </w:num>
  <w:num w:numId="4">
    <w:abstractNumId w:val="3"/>
  </w:num>
  <w:num w:numId="5">
    <w:abstractNumId w:val="0"/>
  </w:num>
  <w:num w:numId="6">
    <w:abstractNumId w:val="8"/>
  </w:num>
  <w:num w:numId="7">
    <w:abstractNumId w:val="1"/>
  </w:num>
  <w:num w:numId="8">
    <w:abstractNumId w:val="6"/>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B5B"/>
    <w:rsid w:val="001323FD"/>
    <w:rsid w:val="00167222"/>
    <w:rsid w:val="00554B55"/>
    <w:rsid w:val="00662CC0"/>
    <w:rsid w:val="006A2FE0"/>
    <w:rsid w:val="006F5CB7"/>
    <w:rsid w:val="00780B5B"/>
    <w:rsid w:val="009C17DE"/>
    <w:rsid w:val="00AD2C3E"/>
    <w:rsid w:val="00C240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61F7F"/>
  <w15:docId w15:val="{555E4279-C34A-7C4C-B982-C4FEB5EBC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next w:val="Body"/>
    <w:uiPriority w:val="9"/>
    <w:unhideWhenUsed/>
    <w:qFormat/>
    <w:pPr>
      <w:keepNext/>
      <w:keepLines/>
      <w:spacing w:before="320" w:after="80" w:line="276" w:lineRule="auto"/>
      <w:outlineLvl w:val="2"/>
    </w:pPr>
    <w:rPr>
      <w:rFonts w:ascii="Arial" w:eastAsia="Arial" w:hAnsi="Arial" w:cs="Arial"/>
      <w:color w:val="434343"/>
      <w:sz w:val="28"/>
      <w:szCs w:val="28"/>
      <w:u w:color="434343"/>
      <w14:textOutline w14:w="0" w14:cap="flat" w14:cmpd="sng" w14:algn="ctr">
        <w14:noFill/>
        <w14:prstDash w14:val="solid"/>
        <w14:bevel/>
      </w14:textOutline>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Body">
    <w:name w:val="Body"/>
    <w:pPr>
      <w:spacing w:line="276" w:lineRule="auto"/>
    </w:pPr>
    <w:rPr>
      <w:rFonts w:ascii="Arial" w:hAnsi="Arial" w:cs="Arial Unicode MS"/>
      <w:color w:val="000000"/>
      <w:sz w:val="22"/>
      <w:szCs w:val="22"/>
      <w:u w:color="000000"/>
      <w14:textOutline w14:w="0" w14:cap="flat" w14:cmpd="sng" w14:algn="ctr">
        <w14:noFill/>
        <w14:prstDash w14:val="solid"/>
        <w14:bevel/>
      </w14:textOutline>
    </w:rPr>
  </w:style>
  <w:style w:type="paragraph" w:customStyle="1" w:styleId="HeaderFooter">
    <w:name w:val="Header &amp; Footer"/>
    <w:pPr>
      <w:tabs>
        <w:tab w:val="right" w:pos="9020"/>
      </w:tabs>
    </w:pPr>
    <w:rPr>
      <w:rFonts w:ascii="Helvetica Neue" w:eastAsia="Helvetica Neue" w:hAnsi="Helvetica Neue" w:cs="Helvetica Neue"/>
      <w:color w:val="000000"/>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outline w:val="0"/>
      <w:color w:val="1155CC"/>
      <w:sz w:val="24"/>
      <w:szCs w:val="24"/>
      <w:u w:val="single" w:color="1155CC"/>
    </w:rPr>
  </w:style>
  <w:style w:type="paragraph" w:customStyle="1" w:styleId="Default">
    <w:name w:val="Default"/>
    <w:pPr>
      <w:spacing w:before="160"/>
    </w:pPr>
    <w:rPr>
      <w:rFonts w:ascii="Helvetica Neue" w:eastAsia="Helvetica Neue" w:hAnsi="Helvetica Neue" w:cs="Helvetica Neue"/>
      <w:color w:val="000000"/>
      <w14:textOutline w14:w="0" w14:cap="flat" w14:cmpd="sng" w14:algn="ctr">
        <w14:noFill/>
        <w14:prstDash w14:val="solid"/>
        <w14:bevel/>
      </w14:textOutline>
    </w:rPr>
  </w:style>
  <w:style w:type="numbering" w:customStyle="1" w:styleId="ImportedStyle1">
    <w:name w:val="Imported Style 1"/>
  </w:style>
  <w:style w:type="character" w:customStyle="1" w:styleId="Hyperlink1">
    <w:name w:val="Hyperlink.1"/>
    <w:basedOn w:val="None"/>
    <w:rPr>
      <w:rFonts w:ascii="Times New Roman" w:eastAsia="Times New Roman" w:hAnsi="Times New Roman" w:cs="Times New Roman"/>
      <w:sz w:val="24"/>
      <w:szCs w:val="24"/>
    </w:rPr>
  </w:style>
  <w:style w:type="numbering" w:customStyle="1" w:styleId="ImportedStyle3">
    <w:name w:val="Imported Style 3"/>
  </w:style>
  <w:style w:type="numbering" w:customStyle="1" w:styleId="ImportedStyle4">
    <w:name w:val="Imported Style 4"/>
  </w:style>
  <w:style w:type="numbering" w:customStyle="1" w:styleId="ImportedStyle5">
    <w:name w:val="Imported Style 5"/>
  </w:style>
  <w:style w:type="numbering" w:customStyle="1" w:styleId="ImportedStyle6">
    <w:name w:val="Imported Style 6"/>
  </w:style>
  <w:style w:type="numbering" w:customStyle="1" w:styleId="ImportedStyle7">
    <w:name w:val="Imported Style 7"/>
  </w:style>
  <w:style w:type="numbering" w:customStyle="1" w:styleId="ImportedStyle8">
    <w:name w:val="Imported Style 8"/>
  </w:style>
  <w:style w:type="character" w:customStyle="1" w:styleId="Hyperlink2">
    <w:name w:val="Hyperlink.2"/>
    <w:basedOn w:val="None"/>
    <w:rPr>
      <w:outline w:val="0"/>
      <w:color w:val="1155CC"/>
      <w:u w:val="single" w:color="1155CC"/>
    </w:rPr>
  </w:style>
  <w:style w:type="numbering" w:customStyle="1" w:styleId="ImportedStyle9">
    <w:name w:val="Imported Style 9"/>
  </w:style>
  <w:style w:type="numbering" w:customStyle="1" w:styleId="ImportedStyle10">
    <w:name w:val="Imported Style 10"/>
  </w:style>
  <w:style w:type="numbering" w:customStyle="1" w:styleId="ImportedStyle11">
    <w:name w:val="Imported Style 11"/>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467EA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2F7EF5"/>
    <w:rPr>
      <w:sz w:val="18"/>
      <w:szCs w:val="18"/>
    </w:rPr>
  </w:style>
  <w:style w:type="character" w:customStyle="1" w:styleId="BalloonTextChar">
    <w:name w:val="Balloon Text Char"/>
    <w:basedOn w:val="DefaultParagraphFont"/>
    <w:link w:val="BalloonText"/>
    <w:uiPriority w:val="99"/>
    <w:semiHidden/>
    <w:rsid w:val="002F7EF5"/>
    <w:rPr>
      <w:sz w:val="18"/>
      <w:szCs w:val="18"/>
    </w:rPr>
  </w:style>
  <w:style w:type="paragraph" w:styleId="CommentSubject">
    <w:name w:val="annotation subject"/>
    <w:basedOn w:val="CommentText"/>
    <w:next w:val="CommentText"/>
    <w:link w:val="CommentSubjectChar"/>
    <w:uiPriority w:val="99"/>
    <w:semiHidden/>
    <w:unhideWhenUsed/>
    <w:rsid w:val="002F7EF5"/>
    <w:rPr>
      <w:b/>
      <w:bCs/>
    </w:rPr>
  </w:style>
  <w:style w:type="character" w:customStyle="1" w:styleId="CommentSubjectChar">
    <w:name w:val="Comment Subject Char"/>
    <w:basedOn w:val="CommentTextChar"/>
    <w:link w:val="CommentSubject"/>
    <w:uiPriority w:val="99"/>
    <w:semiHidden/>
    <w:rsid w:val="002F7EF5"/>
    <w:rPr>
      <w:b/>
      <w:bCs/>
      <w:sz w:val="20"/>
      <w:szCs w:val="20"/>
    </w:rPr>
  </w:style>
  <w:style w:type="character" w:styleId="UnresolvedMention">
    <w:name w:val="Unresolved Mention"/>
    <w:basedOn w:val="DefaultParagraphFont"/>
    <w:uiPriority w:val="99"/>
    <w:semiHidden/>
    <w:unhideWhenUsed/>
    <w:rsid w:val="003B01BC"/>
    <w:rPr>
      <w:color w:val="605E5C"/>
      <w:shd w:val="clear" w:color="auto" w:fill="E1DFDD"/>
    </w:r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usafacts.org/articles/college-tuition-has-increased-but-whats-the-actual-cost/" TargetMode="External"/><Relationship Id="rId18" Type="http://schemas.openxmlformats.org/officeDocument/2006/relationships/hyperlink" Target="https://educationnorthwest.org/sites/default/files/resources/FAFSA-research%2520handout-jan2017.pdf" TargetMode="External"/><Relationship Id="rId26" Type="http://schemas.openxmlformats.org/officeDocument/2006/relationships/hyperlink" Target="https://doi.org/10.1007/s11162-014-9340-0" TargetMode="External"/><Relationship Id="rId39" Type="http://schemas.openxmlformats.org/officeDocument/2006/relationships/image" Target="media/image8.png"/><Relationship Id="rId21" Type="http://schemas.openxmlformats.org/officeDocument/2006/relationships/hyperlink" Target="https://edtrust.org/resource/pellgradrates/" TargetMode="External"/><Relationship Id="rId34" Type="http://schemas.openxmlformats.org/officeDocument/2006/relationships/image" Target="media/image3.png"/><Relationship Id="rId42" Type="http://schemas.openxmlformats.org/officeDocument/2006/relationships/image" Target="media/image11.jpg"/><Relationship Id="rId47" Type="http://schemas.openxmlformats.org/officeDocument/2006/relationships/hyperlink" Target="https://zoom.us/download" TargetMode="External"/><Relationship Id="rId50" Type="http://schemas.openxmlformats.org/officeDocument/2006/relationships/image" Target="media/image17.jpg"/><Relationship Id="rId55"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2.ed.gov/about/offices/list/ope/trio/incomelevels.html" TargetMode="External"/><Relationship Id="rId29" Type="http://schemas.openxmlformats.org/officeDocument/2006/relationships/hyperlink" Target="https://home.treasury.gov/system/files/136/Best-Practices-for-Financial-Literacy-and-Education-at-Institutions-of-Higher-Education2019.pdf" TargetMode="External"/><Relationship Id="rId11" Type="http://schemas.openxmlformats.org/officeDocument/2006/relationships/hyperlink" Target="https://doi.org/10.1111/j.1540-6237.2011.00793.x" TargetMode="External"/><Relationship Id="rId24" Type="http://schemas.openxmlformats.org/officeDocument/2006/relationships/hyperlink" Target="https://www.nasfaa.org/news-item/14855/Survey_Incoming_College_Students_Struggle_With_Basic_Financial_Literacy" TargetMode="External"/><Relationship Id="rId32" Type="http://schemas.openxmlformats.org/officeDocument/2006/relationships/image" Target="media/image1.png"/><Relationship Id="rId37" Type="http://schemas.openxmlformats.org/officeDocument/2006/relationships/image" Target="media/image6.png"/><Relationship Id="rId40" Type="http://schemas.openxmlformats.org/officeDocument/2006/relationships/image" Target="media/image9.jpg"/><Relationship Id="rId45" Type="http://schemas.openxmlformats.org/officeDocument/2006/relationships/image" Target="media/image14.jpg"/><Relationship Id="rId53" Type="http://schemas.openxmlformats.org/officeDocument/2006/relationships/footer" Target="footer1.xml"/><Relationship Id="rId5" Type="http://schemas.openxmlformats.org/officeDocument/2006/relationships/settings" Target="settings.xml"/><Relationship Id="rId19" Type="http://schemas.openxmlformats.org/officeDocument/2006/relationships/hyperlink" Target="https://link.springer.com/article/10.1186/s41239-018-0126-x" TargetMode="External"/><Relationship Id="rId4" Type="http://schemas.openxmlformats.org/officeDocument/2006/relationships/styles" Target="styles.xml"/><Relationship Id="rId9" Type="http://schemas.openxmlformats.org/officeDocument/2006/relationships/hyperlink" Target="mailto:Jjoseph4@hawaii.edu" TargetMode="External"/><Relationship Id="rId14" Type="http://schemas.openxmlformats.org/officeDocument/2006/relationships/hyperlink" Target="https://usafacts.org/articles/college-tuition-has-increased-but-whats-the-actual-cost/" TargetMode="External"/><Relationship Id="rId22" Type="http://schemas.openxmlformats.org/officeDocument/2006/relationships/hyperlink" Target="https://edtrust.org/resource/pellgradrates/" TargetMode="External"/><Relationship Id="rId27" Type="http://schemas.openxmlformats.org/officeDocument/2006/relationships/hyperlink" Target="https://nces.ed.gov/surveys/npsas/" TargetMode="External"/><Relationship Id="rId30" Type="http://schemas.openxmlformats.org/officeDocument/2006/relationships/hyperlink" Target="http://search.proquest.com/docview/2050044232/abstract/20BD4C6BD2F74EA5PQ/1" TargetMode="External"/><Relationship Id="rId35" Type="http://schemas.openxmlformats.org/officeDocument/2006/relationships/image" Target="media/image4.jpg"/><Relationship Id="rId43" Type="http://schemas.openxmlformats.org/officeDocument/2006/relationships/image" Target="media/image12.jpg"/><Relationship Id="rId48" Type="http://schemas.openxmlformats.org/officeDocument/2006/relationships/image" Target="media/image15.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8.jpg"/><Relationship Id="rId3" Type="http://schemas.openxmlformats.org/officeDocument/2006/relationships/numbering" Target="numbering.xml"/><Relationship Id="rId12" Type="http://schemas.openxmlformats.org/officeDocument/2006/relationships/hyperlink" Target="https://doi.org/10.1007/s11162-007-9060-9" TargetMode="External"/><Relationship Id="rId17" Type="http://schemas.openxmlformats.org/officeDocument/2006/relationships/hyperlink" Target="https://www2.ed.gov/about/offices/list/ope/trio/incomelevels.html" TargetMode="External"/><Relationship Id="rId25" Type="http://schemas.openxmlformats.org/officeDocument/2006/relationships/hyperlink" Target="https://doi.org/10.1007/s11162-014-9340-0"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hyperlink" Target="https://zoom.us/download" TargetMode="External"/><Relationship Id="rId20" Type="http://schemas.openxmlformats.org/officeDocument/2006/relationships/hyperlink" Target="https://link.springer.com/article/10.1186/s41239-018-0126-x" TargetMode="External"/><Relationship Id="rId41" Type="http://schemas.openxmlformats.org/officeDocument/2006/relationships/image" Target="media/image10.jp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learntechlib.org/p/52608/" TargetMode="External"/><Relationship Id="rId23" Type="http://schemas.openxmlformats.org/officeDocument/2006/relationships/hyperlink" Target="https://www.nasfaa.org/news-item/14855/Survey_Incoming_College_Students_Struggle_With_Basic_Financial_Literacy" TargetMode="External"/><Relationship Id="rId28" Type="http://schemas.openxmlformats.org/officeDocument/2006/relationships/hyperlink" Target="https://nces.ed.gov/surveys/npsas/" TargetMode="External"/><Relationship Id="rId36" Type="http://schemas.openxmlformats.org/officeDocument/2006/relationships/image" Target="media/image5.jpg"/><Relationship Id="rId49" Type="http://schemas.openxmlformats.org/officeDocument/2006/relationships/image" Target="media/image16.jpg"/><Relationship Id="rId57" Type="http://schemas.openxmlformats.org/officeDocument/2006/relationships/theme" Target="theme/theme1.xml"/><Relationship Id="rId10" Type="http://schemas.openxmlformats.org/officeDocument/2006/relationships/hyperlink" Target="https://doi.org/10.1111/j.1540-6237.2011.00793.x" TargetMode="External"/><Relationship Id="rId31" Type="http://schemas.openxmlformats.org/officeDocument/2006/relationships/hyperlink" Target="http://search.proquest.com/docview/2050044232/abstract/20BD4C6BD2F74EA5PQ/1" TargetMode="External"/><Relationship Id="rId44" Type="http://schemas.openxmlformats.org/officeDocument/2006/relationships/image" Target="media/image13.png"/><Relationship Id="rId52"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MnA83kAIVqybr6/R/KjO5rNZ3Q==">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A408799-9780-BB4C-93EE-D42B09EB7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42</Pages>
  <Words>8449</Words>
  <Characters>48164</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dcterms:created xsi:type="dcterms:W3CDTF">2021-03-17T01:32:00Z</dcterms:created>
  <dcterms:modified xsi:type="dcterms:W3CDTF">2021-05-07T05:21:00Z</dcterms:modified>
</cp:coreProperties>
</file>